
<file path=[Content_Types].xml><?xml version="1.0" encoding="utf-8"?>
<Types xmlns="http://schemas.openxmlformats.org/package/2006/content-types">
  <Default Extension="bin" ContentType="application/vnd.openxmlformats-officedocument.oleObject"/>
  <Default Extension="xml" ContentType="application/xml"/>
  <Default Extension="wmf" ContentType="image/x-wmf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aink="http://schemas.microsoft.com/office/drawing/2016/ink" xmlns:dgm="http://schemas.openxmlformats.org/drawingml/2006/diagram">
  <w:body>
    <w:tbl>
      <w:tblPr>
        <w:tblStyle w:val="TableGrid"/>
        <w:tblW w:w="8538" w:type="dxa"/>
        <w:tblBorders>
          <w:top w:val="none" w:sz="4" w:space="0"/>
          <w:left w:val="none" w:sz="4" w:space="0"/>
          <w:bottom w:val="none" w:sz="4" w:space="0"/>
          <w:right w:val="none" w:sz="4" w:space="0"/>
          <w:insideH w:val="none" w:sz="4" w:space="0"/>
          <w:insideV w:val="none" w:sz="4" w:space="0"/>
        </w:tblBorders>
        <w:tblLook w:val="04A0"/>
      </w:tblPr>
      <w:tblGrid>
        <w:gridCol w:w="3462"/>
        <w:gridCol w:w="1378"/>
        <w:gridCol w:w="3697"/>
      </w:tblGrid>
      <w:tr>
        <w:trPr>
          <w:trHeight w:val="987"/>
        </w:trPr>
        <w:tc>
          <w:tcPr>
            <w:cnfStyle w:val="101000000000"/>
            <w:tcW w:w="9558" w:type="dxa"/>
            <w:noWrap w:val="off"/>
            <w:gridSpan w:val="3"/>
          </w:tcPr>
          <w:p>
            <w:pPr>
              <w:shd w:val="clear" w:color="auto" w:fill="ffffff"/>
              <w:jc w:val="center"/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t>муниципальное АВТОНОМНОе</w:t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br w:type="textWrapping"/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t xml:space="preserve">общеобразовательное </w:t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t>учреждение</w:t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br w:type="textWrapping"/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t>«</w:t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t>Средняя школа № 152 ИМЕНИ А.Д. БЕРЕЗИНА»</w:t>
            </w:r>
          </w:p>
          <w:p>
            <w:pPr>
              <w:shd w:val="clear" w:color="auto" w:fill="ffffff"/>
              <w:jc w:val="center"/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</w:tr>
      <w:tr>
        <w:trPr>
          <w:trHeight w:val="1409"/>
        </w:trPr>
        <w:tc>
          <w:tcPr>
            <w:cnfStyle w:val="001000100000"/>
            <w:tcW w:w="3876" w:type="dxa"/>
            <w:noWrap w:val="off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СОГЛАСОВАНО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br w:type="textWrapping"/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научно-методическим советом МАОУ СШ № 152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br w:type="textWrapping"/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 xml:space="preserve">Протокол № 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5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 xml:space="preserve"> от 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28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.08.202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3</w:t>
            </w:r>
          </w:p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  <w:tc>
          <w:tcPr>
            <w:cnfStyle w:val="000000100000"/>
            <w:tcW w:w="1543" w:type="dxa"/>
            <w:noWrap w:val="off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  <w:tc>
          <w:tcPr>
            <w:cnfStyle w:val="000000100000"/>
            <w:tcW w:w="4138" w:type="dxa"/>
            <w:noWrap w:val="off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УТВЕРЖДАЮ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br w:type="textWrapping"/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Директор МАОУ СШ № 152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br w:type="textWrapping"/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Гуторина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 xml:space="preserve"> С.А.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br w:type="textWrapping"/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приказ №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 xml:space="preserve"> 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600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/ш от 3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0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.08.202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3</w:t>
            </w:r>
          </w:p>
        </w:tc>
      </w:tr>
      <w:tr>
        <w:trPr>
          <w:trHeight w:val="755"/>
        </w:trPr>
        <w:tc>
          <w:tcPr>
            <w:cnfStyle w:val="001000010000"/>
            <w:tcW w:w="3876" w:type="dxa"/>
            <w:noWrap w:val="off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  <w:tc>
          <w:tcPr>
            <w:cnfStyle w:val="000000010000"/>
            <w:tcW w:w="1543" w:type="dxa"/>
            <w:noWrap w:val="off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  <w:tc>
          <w:tcPr>
            <w:cnfStyle w:val="000000010000"/>
            <w:tcW w:w="4138" w:type="dxa"/>
            <w:noWrap w:val="off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</w:tr>
      <w:tr>
        <w:trPr>
          <w:trHeight w:val="2273"/>
        </w:trPr>
        <w:tc>
          <w:tcPr>
            <w:cnfStyle w:val="001000100000"/>
            <w:tcW w:w="9558" w:type="dxa"/>
            <w:noWrap w:val="off"/>
            <w:gridSpan w:val="3"/>
          </w:tcPr>
          <w:p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t>РАБОЧАЯ ПРОГРАММА</w:t>
            </w:r>
          </w:p>
          <w:p>
            <w:pPr>
              <w:spacing w:after="129" w:line="234" w:lineRule="auto"/>
              <w:ind w:left="34"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t xml:space="preserve">по </w:t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  <w:t>АНГЛИЙСКОМУ ЯЗЫКУ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  <w:t>8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  <w:t xml:space="preserve">класс 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НА 202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3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-202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4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 xml:space="preserve"> УЧЕБНЫЙ ГОД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  <w:t>УЧИТЕЛ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  <w:t>ЕЙ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  <w:t>Андреева Юлия Игоревна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  <w:t>Верихова Евгения Сергеевна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  <w:t>Наймушина Ирина Вадимовна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  <w:t>Посысоева Виктория Вадимовна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  <w:t>Соловей Надежда Ивановна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  <w:t>Тихонова Анжелика Викторовна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  <w:t>Трдатян Каринэ Самвеловна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</w:p>
          <w:p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 w:bidi="ru-RU" w:eastAsia="ru-RU"/>
              </w:rPr>
            </w:pPr>
          </w:p>
        </w:tc>
      </w:tr>
      <w:tr>
        <w:trPr>
          <w:trHeight w:val="682"/>
        </w:trPr>
        <w:tc>
          <w:tcPr>
            <w:cnfStyle w:val="001000010000"/>
            <w:tcW w:w="9558" w:type="dxa"/>
            <w:noWrap w:val="off"/>
            <w:gridSpan w:val="3"/>
          </w:tcPr>
          <w:p>
            <w:pPr>
              <w:jc w:val="center"/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г. Красноярск, 202</w:t>
            </w:r>
            <w:r>
              <w:rPr>
                <w:rFonts w:ascii="Cambria" w:hAnsi="Cambria"/>
                <w:sz w:val="28"/>
                <w:szCs w:val="28"/>
                <w:lang w:val="ru-RU" w:bidi="ru-RU" w:eastAsia="ru-RU"/>
              </w:rPr>
              <w:t>3</w:t>
            </w:r>
          </w:p>
        </w:tc>
      </w:tr>
      <w:tr>
        <w:trPr>
          <w:trHeight w:val="1119"/>
        </w:trPr>
        <w:tc>
          <w:tcPr>
            <w:cnfStyle w:val="001000100000"/>
            <w:tcW w:w="3876" w:type="dxa"/>
            <w:noWrap w:val="off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  <w:tc>
          <w:tcPr>
            <w:cnfStyle w:val="000000100000"/>
            <w:tcW w:w="1543" w:type="dxa"/>
            <w:noWrap w:val="off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  <w:tc>
          <w:tcPr>
            <w:cnfStyle w:val="000000100000"/>
            <w:tcW w:w="4138" w:type="dxa"/>
            <w:noWrap w:val="off"/>
          </w:tcPr>
          <w:p>
            <w:pPr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</w:tr>
      <w:tr>
        <w:trPr>
          <w:trHeight w:val="241"/>
        </w:trPr>
        <w:tc>
          <w:tcPr>
            <w:cnfStyle w:val="001000010000"/>
            <w:tcW w:w="9558" w:type="dxa"/>
            <w:noWrap w:val="off"/>
            <w:gridSpan w:val="3"/>
          </w:tcPr>
          <w:p>
            <w:pPr>
              <w:jc w:val="center"/>
              <w:rPr>
                <w:rFonts w:ascii="Cambria" w:hAnsi="Cambria"/>
                <w:sz w:val="28"/>
                <w:szCs w:val="28"/>
                <w:lang w:val="ru-RU" w:bidi="ru-RU" w:eastAsia="ru-RU"/>
              </w:rPr>
            </w:pPr>
          </w:p>
        </w:tc>
      </w:tr>
    </w:tbl>
    <w:p>
      <w:pPr>
        <w:spacing w:before="0" w:after="0" w:line="264" w:lineRule="auto"/>
        <w:jc w:val="both"/>
        <w:rPr>
          <w:lang w:val="ru-RU" w:bidi="ru-RU" w:eastAsia="ru-RU"/>
        </w:rPr>
      </w:pP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П</w:t>
      </w: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 xml:space="preserve">ОЯСНИТЕЛЬНАЯ </w:t>
      </w:r>
      <w:r>
        <w:rPr>
          <w:rFonts w:ascii="Times New Roman" w:hAnsi="Times New Roman"/>
          <w:b/>
          <w:i w:val="off"/>
          <w:color w:val="000000"/>
          <w:sz w:val="28"/>
          <w:lang w:val="ru-RU" w:bidi="ru-RU" w:eastAsia="ru-RU"/>
        </w:rPr>
        <w:t>ЗАПИСКА</w:t>
      </w:r>
    </w:p>
    <w:p>
      <w:pPr>
        <w:spacing w:before="0" w:after="0" w:line="264" w:lineRule="auto"/>
        <w:ind w:left="120"/>
        <w:jc w:val="both"/>
        <w:rPr>
          <w:lang w:val="ru-RU" w:bidi="ru-RU" w:eastAsia="ru-RU"/>
        </w:rPr>
      </w:pPr>
    </w:p>
    <w:p>
      <w:pPr>
        <w:spacing w:before="0"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рограмма по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иностранному (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английскому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)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,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а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также на основе характеристики планируемых результатов духовно-нравственного развития, воспитания и социализации обучающихся, представленной в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федеральной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рабочей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программе воспитания.</w:t>
      </w:r>
    </w:p>
    <w:p>
      <w:pPr>
        <w:spacing w:before="0"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рограмма по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иностранному (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английскому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)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языку разработана с целью оказания методической помощи учителю в создании рабочей программы по учебному предмету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,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даёт представление о целях образования, развития и воспитания обучающихся на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уровне основного общего образования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средствами учебного предмета,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определяет обязательную (инвариантную) часть содержания программы по иностранному (английскому) языку.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рограмма по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иностранному (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английскому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)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иностранного (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английского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)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языка, межпредметных связей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иностранного (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английского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)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языка с содержанием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учебных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предметов, изучаемых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на уровне основного общего образования,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с учётом возрастных особенностей обучающихся. В программе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по иностранному (английскому) языку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для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основного общего образования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предусмотрено развитие речевых умений и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языковых навыков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, представленны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х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в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федеральной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рабоч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ей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программ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е по иностранному (английскому) языку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начального общего образования, что обеспечивает преемственность между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уровнями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общего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образования.</w:t>
      </w:r>
    </w:p>
    <w:p>
      <w:pPr>
        <w:spacing w:before="0"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Изучение иностранного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(английского)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языка направлено на формирование коммуникативной культуры обучающихся, осознание роли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иностранного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язык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а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как инструмента межличностного и межкультурного взаимодействия, способствует общему речевому развитию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обучающихся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, воспитанию гражданской идентичности, расширению кругозора, воспитанию чувств и эмоций. </w:t>
      </w:r>
    </w:p>
    <w:p>
      <w:pPr>
        <w:spacing w:before="0"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Построение программы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по иностранному (английскому) языку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имеет нелинейный характер и основано на концентрическом принципе. В каждом классе даются новые элементы содержания и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определяются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>
      <w:pPr>
        <w:spacing w:before="0"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В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озрастание значимости владения иностранными языками приводит к переосмыслению целей и содержания обучения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иностранному (английскому) языку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.</w:t>
      </w:r>
    </w:p>
    <w:p>
      <w:pPr>
        <w:spacing w:before="0"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Ц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ели иноязычного образования формулируются на ценностном, когнитивном и прагматическом уровнях и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воплощаются в личностных, метапредметных и предметных результатах обучения.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И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ностранные языки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являются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.</w:t>
      </w:r>
    </w:p>
    <w:p>
      <w:pPr>
        <w:spacing w:before="0"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Ц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елью иноязычного образования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является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формирование коммуникативной компетенции обучающихся в единстве таких её составляющих, как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:</w:t>
      </w:r>
    </w:p>
    <w:p>
      <w:pPr>
        <w:spacing w:before="0"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>
      <w:pPr>
        <w:spacing w:before="0"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языковая компетенция – овладени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>
      <w:pPr>
        <w:spacing w:before="0"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социокультурная (межкультурная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)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компетенция – приобщение к культуре, традициям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стран (страны) изучаемого языка в рамках тем и ситуаций общения, отвечающих опыту, интересам, психологическим особенностям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об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уча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ю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щихся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5–9 классов на разных этапах (5–7 и 8–9 классы)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, формирование умения представлять свою страну, её культуру в условиях межкультурного общения;</w:t>
      </w:r>
    </w:p>
    <w:p>
      <w:pPr>
        <w:spacing w:before="0"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свою страну, её культуру в условиях межкультурного общения;</w:t>
      </w:r>
    </w:p>
    <w:p>
      <w:pPr>
        <w:spacing w:before="0"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ормации.</w:t>
      </w:r>
    </w:p>
    <w:p>
      <w:pPr>
        <w:spacing w:before="0"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Наряду с иноязычной коммуникативной компетенцией средствами иностранного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(английского)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языка формируются компетенции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: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образовательн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ая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, ценностно-ориентационн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ая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, общекультурн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ая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, учебно-познавательн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ая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, информационн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ая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, социально-трудов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ая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и компетенци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я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личностного самосовершенствования.</w:t>
      </w:r>
    </w:p>
    <w:p>
      <w:pPr>
        <w:spacing w:before="0"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сновными подходами к обучению иностранн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ому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(английскому)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язык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у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признаются компетентностный, системно-деятельностный, межкультурный и коммуникативно-когнитивный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,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что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 xml:space="preserve">предполагает возможность реализовать поставленные цели, добиться достижения планируемых результатов в рамках содержания, отобранного для 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основного общего образования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, использования новых педагогических технологий (дифференциация, индивидуализация, проектная деятельность и други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е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) и использования современных средств обучения.</w:t>
      </w:r>
    </w:p>
    <w:p>
      <w:pPr>
        <w:spacing w:before="0" w:after="0" w:line="264" w:lineRule="auto"/>
        <w:ind w:firstLine="600"/>
        <w:jc w:val="both"/>
        <w:rPr>
          <w:lang w:val="ru-RU" w:bidi="ru-RU" w:eastAsia="ru-RU"/>
        </w:rPr>
      </w:pP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‌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Общее число часов, рекомендованных для и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r>
        <w:rPr>
          <w:rFonts w:ascii="Times New Roman" w:hAnsi="Times New Roman"/>
          <w:b w:val="off"/>
          <w:i w:val="off"/>
          <w:color w:val="000000"/>
          <w:sz w:val="28"/>
          <w:lang w:val="ru-RU" w:bidi="ru-RU" w:eastAsia="ru-RU"/>
        </w:rPr>
        <w:t>‌</w:t>
      </w:r>
    </w:p>
    <w:p>
      <w:pPr>
        <w:spacing w:before="0" w:after="0" w:line="264" w:lineRule="auto"/>
        <w:ind w:firstLine="600"/>
        <w:jc w:val="both"/>
        <w:rPr>
          <w:lang w:val="ru-RU" w:bidi="ru-RU" w:eastAsia="ru-RU"/>
        </w:rPr>
      </w:pPr>
    </w:p>
    <w:p>
      <w:pPr>
        <w:pStyle w:val="NoSpacing"/>
        <w:ind w:firstLine="567"/>
        <w:jc w:val="both"/>
        <w:rPr>
          <w:rFonts w:ascii="Times New Roman" w:cs="Times New Roman" w:eastAsia="Times New Roman" w:hAnsi="Times New Roman"/>
          <w:b/>
          <w:bCs/>
          <w:i w:val="off"/>
          <w:iCs w:val="off"/>
          <w:sz w:val="28"/>
          <w:szCs w:val="28"/>
          <w:u w:val="single"/>
          <w:lang w:val="ru-RU" w:bidi="ru-RU" w:eastAsia="ru-RU"/>
        </w:rPr>
      </w:pPr>
      <w:r>
        <w:rPr>
          <w:rFonts w:ascii="Times New Roman" w:cs="Times New Roman" w:eastAsia="Times New Roman" w:hAnsi="Times New Roman"/>
          <w:b/>
          <w:bCs/>
          <w:i w:val="off"/>
          <w:iCs w:val="off"/>
          <w:sz w:val="28"/>
          <w:szCs w:val="28"/>
          <w:u w:val="single"/>
          <w:lang w:val="ru-RU" w:bidi="ru-RU" w:eastAsia="ru-RU"/>
        </w:rPr>
        <w:t xml:space="preserve">Модуль «Школьный урок» для </w:t>
      </w:r>
      <w:r>
        <w:rPr>
          <w:rFonts w:ascii="Times New Roman" w:cs="Times New Roman" w:eastAsia="Times New Roman" w:hAnsi="Times New Roman"/>
          <w:b/>
          <w:bCs/>
          <w:i w:val="off"/>
          <w:iCs w:val="off"/>
          <w:sz w:val="28"/>
          <w:szCs w:val="28"/>
          <w:u w:val="single"/>
          <w:lang w:val="ru-RU" w:bidi="ru-RU" w:eastAsia="ru-RU"/>
        </w:rPr>
        <w:t>5-9 классов</w:t>
      </w:r>
    </w:p>
    <w:p>
      <w:pPr>
        <w:pStyle w:val="NoSpacing"/>
        <w:ind w:firstLine="567"/>
        <w:jc w:val="both"/>
        <w:rPr>
          <w:rFonts w:ascii="Times New Roman" w:cs="Times New Roman" w:eastAsia="Times New Roman" w:hAnsi="Times New Roman"/>
          <w:b/>
          <w:bCs/>
          <w:i w:val="off"/>
          <w:iCs w:val="off"/>
          <w:sz w:val="28"/>
          <w:szCs w:val="28"/>
          <w:u w:val="single"/>
          <w:lang w:val="ru-RU" w:bidi="ru-RU" w:eastAsia="ru-RU"/>
        </w:rPr>
      </w:pPr>
    </w:p>
    <w:p>
      <w:pPr>
        <w:pStyle w:val="NoSpacing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</w:pPr>
      <w:r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  <w:t xml:space="preserve">Уроки организуются с обязательным использованием воспитательной составляющей с опорой на модуль «Школьный урок». Использование воспитательных возможностей организации урока на уровне основного общего образования предполагает: </w:t>
      </w:r>
    </w:p>
    <w:p>
      <w:pPr>
        <w:pStyle w:val="NoSpacing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</w:pPr>
      <w:r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  <w:t>1.    Поддержание интереса к учению, к процессу познания, активизации познавательной деятельности обучающихся.</w:t>
      </w:r>
    </w:p>
    <w:p>
      <w:pPr>
        <w:pStyle w:val="NoSpacing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</w:pPr>
      <w:r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  <w:t>2.    Воспитание сознательной дисциплины (умение учителя показать важность учебно-познавательной деятельности, учебной и трудовой дисциплины).</w:t>
      </w:r>
    </w:p>
    <w:p>
      <w:pPr>
        <w:pStyle w:val="NoSpacing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</w:pPr>
      <w:r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  <w:t>3.    Формирование умений и навыков организации учащимися своей деятельности (организация самостоятельной работы учащихся, соблюдение техники безопасности и гигиенических правил, связанных с осанкой и организацией рабочего места).</w:t>
      </w:r>
    </w:p>
    <w:p>
      <w:pPr>
        <w:pStyle w:val="NoSpacing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</w:pPr>
      <w:r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  <w:t>4.    Воспитание культуры общения (организация общения на уроке, формирования учителем умений слушать, высказывать и аргументировать своё мнение).</w:t>
      </w:r>
    </w:p>
    <w:p>
      <w:pPr>
        <w:pStyle w:val="NoSpacing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</w:pPr>
      <w:r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  <w:t>5.    Формирование и развитие оценочных умений (комментирование оценок учителем, обсуждение оценок с учащимися, коллективное оценивание, взаимопроверка и оценивание друг друга учащимися).</w:t>
      </w:r>
    </w:p>
    <w:p>
      <w:pPr>
        <w:pStyle w:val="NoSpacing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</w:pPr>
      <w:r>
        <w:rPr>
          <w:rFonts w:ascii="Times New Roman" w:cs="Times New Roman" w:hAnsi="Times New Roman"/>
          <w:i w:val="off"/>
          <w:iCs w:val="off"/>
          <w:sz w:val="28"/>
          <w:szCs w:val="28"/>
          <w:lang w:val="ru-RU" w:bidi="ru-RU" w:eastAsia="ru-RU"/>
        </w:rPr>
        <w:t>6.    Воспитание гуманности (характер отношений «учитель – ученик», регулирование учителем отношений между учащимися).</w:t>
      </w:r>
    </w:p>
    <w:p>
      <w:pPr>
        <w:pStyle w:val="NoSpacing"/>
        <w:ind w:firstLine="567"/>
        <w:jc w:val="both"/>
        <w:rPr>
          <w:i w:val="off"/>
          <w:iCs w:val="off"/>
          <w:sz w:val="32"/>
          <w:szCs w:val="32"/>
          <w:lang w:val="ru-RU" w:bidi="ru-RU" w:eastAsia="ru-RU"/>
        </w:rPr>
        <w:sectPr>
          <w:footnotePr/>
          <w:type w:val="nextPage"/>
          <w:pgSz w:w="11906" w:h="16383" w:orient="portrait"/>
          <w:pgMar w:top="1134" w:right="850" w:bottom="1134" w:left="1701" w:header="709" w:footer="709" w:gutter="0"/>
          <w:cols w:equalWidth="1" w:space="1701" w:num="1" w:sep="0"/>
        </w:sectPr>
      </w:pPr>
      <w:r>
        <w:rPr>
          <w:rFonts w:ascii="Times New Roman" w:cs="Times New Roman" w:hAnsi="Times New Roman"/>
          <w:sz w:val="28"/>
          <w:szCs w:val="28"/>
          <w:lang w:val="ru-RU" w:bidi="ru-RU" w:eastAsia="ru-RU"/>
        </w:rPr>
        <w:t>Формирование осознанного, уважительного и доброжелательного отношен</w:t>
      </w:r>
      <w:r>
        <w:rPr>
          <w:rFonts w:ascii="Times New Roman" w:cs="Times New Roman" w:hAnsi="Times New Roman"/>
          <w:sz w:val="28"/>
          <w:szCs w:val="28"/>
          <w:lang w:val="ru-RU" w:bidi="ru-RU" w:eastAsia="ru-RU"/>
        </w:rPr>
        <w:t>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мира; готовности и способности вести диалог с другими людьми и достигать в нем взаимопонимания.</w:t>
      </w:r>
    </w:p>
    <w:p>
      <w:pPr>
        <w:spacing w:before="0" w:after="0" w:line="264" w:lineRule="auto"/>
        <w:ind w:left="120"/>
        <w:jc w:val="both"/>
        <w:rPr/>
      </w:pPr>
      <w:bookmarkStart w:id="0" w:name="block-6135198"/>
      <w:bookmarkEnd w:id="0"/>
      <w:r>
        <w:rPr>
          <w:rFonts w:ascii="Times New Roman" w:hAnsi="Times New Roman"/>
          <w:b w:val="off"/>
          <w:i w:val="off"/>
          <w:color w:val="000000"/>
          <w:sz w:val="28"/>
        </w:rPr>
        <w:t>​</w:t>
      </w:r>
      <w:r>
        <w:rPr>
          <w:rFonts w:ascii="Times New Roman" w:hAnsi="Times New Roman"/>
          <w:b/>
          <w:i w:val="off"/>
          <w:color w:val="000000"/>
          <w:sz w:val="28"/>
        </w:rPr>
        <w:t>СОДЕРЖАНИЕ ОБУЧЕНИЯ</w:t>
      </w:r>
    </w:p>
    <w:p>
      <w:pPr>
        <w:spacing w:before="0" w:after="0" w:line="264" w:lineRule="auto"/>
        <w:ind w:left="120"/>
        <w:jc w:val="both"/>
        <w:rPr/>
      </w:pPr>
    </w:p>
    <w:p>
      <w:pPr>
        <w:spacing w:before="0" w:after="0" w:line="264" w:lineRule="auto"/>
        <w:ind w:left="12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5 КЛАСС</w:t>
      </w:r>
    </w:p>
    <w:p>
      <w:pPr>
        <w:spacing w:before="0" w:after="0" w:line="264" w:lineRule="auto"/>
        <w:ind w:left="120"/>
        <w:jc w:val="both"/>
        <w:rPr/>
      </w:pP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Коммуникативные умения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Моя семья. Мои друзья. Семейные праздники: день рождения, Новый год.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Внешность и характер человека (литературного персонажа).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Досуг и увлечения (хобби) современного подростка (чтение,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кино, спорт).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Здоровый образ жизни: режим труда и отдыха, здоровое питание.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Покупки: одежда, обувь и продукты питания.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Школа, школьная жизнь, школьная форма, изучаемые предметы. Переписка с иностранными сверстниками.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Каникулы в различное время года. Виды отдыха.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Природа: дикие и домашние животные. Погода.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Родной город (село). Транспорт.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Выдающиеся люди родной страны и страны (стран) изучаемого языка: писатели, поэты.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Говорение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диалог этикетного ха</w:t>
      </w:r>
      <w:r>
        <w:rPr>
          <w:rFonts w:ascii="Times New Roman" w:hAnsi="Times New Roman"/>
          <w:b w:val="off"/>
          <w:i w:val="off"/>
          <w:color w:val="000000"/>
          <w:sz w:val="28"/>
        </w:rPr>
        <w:t>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Вышеперечисленные умения диалогической речи развиваются в стандартных ситуациях неофициального общения с </w:t>
      </w:r>
      <w:r>
        <w:rPr>
          <w:rFonts w:ascii="Times New Roman" w:hAnsi="Times New Roman"/>
          <w:b w:val="off"/>
          <w:i w:val="off"/>
          <w:color w:val="000000"/>
          <w:sz w:val="28"/>
        </w:rPr>
        <w:t>использованием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речевы</w:t>
      </w:r>
      <w:r>
        <w:rPr>
          <w:rFonts w:ascii="Times New Roman" w:hAnsi="Times New Roman"/>
          <w:b w:val="off"/>
          <w:i w:val="off"/>
          <w:color w:val="000000"/>
          <w:sz w:val="28"/>
        </w:rPr>
        <w:t>х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ситуаци</w:t>
      </w:r>
      <w:r>
        <w:rPr>
          <w:rFonts w:ascii="Times New Roman" w:hAnsi="Times New Roman"/>
          <w:b w:val="off"/>
          <w:i w:val="off"/>
          <w:color w:val="000000"/>
          <w:sz w:val="28"/>
        </w:rPr>
        <w:t>й</w:t>
      </w:r>
      <w:r>
        <w:rPr>
          <w:rFonts w:ascii="Times New Roman" w:hAnsi="Times New Roman"/>
          <w:b w:val="off"/>
          <w:i w:val="off"/>
          <w:color w:val="000000"/>
          <w:sz w:val="28"/>
        </w:rPr>
        <w:t>, ключевы</w:t>
      </w:r>
      <w:r>
        <w:rPr>
          <w:rFonts w:ascii="Times New Roman" w:hAnsi="Times New Roman"/>
          <w:b w:val="off"/>
          <w:i w:val="off"/>
          <w:color w:val="000000"/>
          <w:sz w:val="28"/>
        </w:rPr>
        <w:t>х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слов и (или) иллюстраци</w:t>
      </w:r>
      <w:r>
        <w:rPr>
          <w:rFonts w:ascii="Times New Roman" w:hAnsi="Times New Roman"/>
          <w:b w:val="off"/>
          <w:i w:val="off"/>
          <w:color w:val="000000"/>
          <w:sz w:val="28"/>
        </w:rPr>
        <w:t>й</w:t>
      </w:r>
      <w:r>
        <w:rPr>
          <w:rFonts w:ascii="Times New Roman" w:hAnsi="Times New Roman"/>
          <w:b w:val="off"/>
          <w:i w:val="off"/>
          <w:color w:val="000000"/>
          <w:sz w:val="28"/>
        </w:rPr>
        <w:t>, фотографи</w:t>
      </w:r>
      <w:r>
        <w:rPr>
          <w:rFonts w:ascii="Times New Roman" w:hAnsi="Times New Roman"/>
          <w:b w:val="off"/>
          <w:i w:val="off"/>
          <w:color w:val="000000"/>
          <w:sz w:val="28"/>
        </w:rPr>
        <w:t>й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с соблюдением норм речевого этикета, принятых в стране (странах) изучаемого языка.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Объём диалога – до 5 реплик со стороны каждого собеседника.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повествование (сообщение);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изложение (пересказ) основного содержания прочитанного текста;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краткое изложение результатов выполненной проектной работы.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Данные умения монологической речи развиваются в стандартных ситуациях неофициального общения с </w:t>
      </w:r>
      <w:r>
        <w:rPr>
          <w:rFonts w:ascii="Times New Roman" w:hAnsi="Times New Roman"/>
          <w:b w:val="off"/>
          <w:i w:val="off"/>
          <w:color w:val="000000"/>
          <w:sz w:val="28"/>
        </w:rPr>
        <w:t>использованием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ключевы</w:t>
      </w:r>
      <w:r>
        <w:rPr>
          <w:rFonts w:ascii="Times New Roman" w:hAnsi="Times New Roman"/>
          <w:b w:val="off"/>
          <w:i w:val="off"/>
          <w:color w:val="000000"/>
          <w:sz w:val="28"/>
        </w:rPr>
        <w:t>х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слов, вопрос</w:t>
      </w:r>
      <w:r>
        <w:rPr>
          <w:rFonts w:ascii="Times New Roman" w:hAnsi="Times New Roman"/>
          <w:b w:val="off"/>
          <w:i w:val="off"/>
          <w:color w:val="000000"/>
          <w:sz w:val="28"/>
        </w:rPr>
        <w:t>ов</w:t>
      </w:r>
      <w:r>
        <w:rPr>
          <w:rFonts w:ascii="Times New Roman" w:hAnsi="Times New Roman"/>
          <w:b w:val="off"/>
          <w:i w:val="off"/>
          <w:color w:val="000000"/>
          <w:sz w:val="28"/>
        </w:rPr>
        <w:t>, план</w:t>
      </w:r>
      <w:r>
        <w:rPr>
          <w:rFonts w:ascii="Times New Roman" w:hAnsi="Times New Roman"/>
          <w:b w:val="off"/>
          <w:i w:val="off"/>
          <w:color w:val="000000"/>
          <w:sz w:val="28"/>
        </w:rPr>
        <w:t>а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и (или) иллюстраци</w:t>
      </w:r>
      <w:r>
        <w:rPr>
          <w:rFonts w:ascii="Times New Roman" w:hAnsi="Times New Roman"/>
          <w:b w:val="off"/>
          <w:i w:val="off"/>
          <w:color w:val="000000"/>
          <w:sz w:val="28"/>
        </w:rPr>
        <w:t>й</w:t>
      </w:r>
      <w:r>
        <w:rPr>
          <w:rFonts w:ascii="Times New Roman" w:hAnsi="Times New Roman"/>
          <w:b w:val="off"/>
          <w:i w:val="off"/>
          <w:color w:val="000000"/>
          <w:sz w:val="28"/>
        </w:rPr>
        <w:t>, фотографи</w:t>
      </w:r>
      <w:r>
        <w:rPr>
          <w:rFonts w:ascii="Times New Roman" w:hAnsi="Times New Roman"/>
          <w:b w:val="off"/>
          <w:i w:val="off"/>
          <w:color w:val="000000"/>
          <w:sz w:val="28"/>
        </w:rPr>
        <w:t>й</w:t>
      </w:r>
      <w:r>
        <w:rPr>
          <w:rFonts w:ascii="Times New Roman" w:hAnsi="Times New Roman"/>
          <w:b w:val="off"/>
          <w:i w:val="off"/>
          <w:color w:val="000000"/>
          <w:sz w:val="28"/>
        </w:rPr>
        <w:t>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Объём монологического высказывания – 5–6 фраз.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Аудирование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Развитие коммуникативных умений аудирования на базе умений, сформированных </w:t>
      </w:r>
      <w:r>
        <w:rPr>
          <w:rFonts w:ascii="Times New Roman" w:hAnsi="Times New Roman"/>
          <w:b w:val="off"/>
          <w:i w:val="off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off"/>
          <w:i w:val="off"/>
          <w:color w:val="000000"/>
          <w:sz w:val="28"/>
        </w:rPr>
        <w:t>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при опосредованном общении: дальнейшее развитие умений восприятия и понимания на слух неслож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использованием 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и без </w:t>
      </w:r>
      <w:r>
        <w:rPr>
          <w:rFonts w:ascii="Times New Roman" w:hAnsi="Times New Roman"/>
          <w:b w:val="off"/>
          <w:i w:val="off"/>
          <w:color w:val="000000"/>
          <w:sz w:val="28"/>
        </w:rPr>
        <w:t>использования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иллюстраци</w:t>
      </w:r>
      <w:r>
        <w:rPr>
          <w:rFonts w:ascii="Times New Roman" w:hAnsi="Times New Roman"/>
          <w:b w:val="off"/>
          <w:i w:val="off"/>
          <w:color w:val="000000"/>
          <w:sz w:val="28"/>
        </w:rPr>
        <w:t>й</w:t>
      </w:r>
      <w:r>
        <w:rPr>
          <w:rFonts w:ascii="Times New Roman" w:hAnsi="Times New Roman"/>
          <w:b w:val="off"/>
          <w:i w:val="off"/>
          <w:color w:val="000000"/>
          <w:sz w:val="28"/>
        </w:rPr>
        <w:t>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Время звучания текста (текстов) для аудирования – до 1 минуты.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Смысловое чтение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Развитие сформированных </w:t>
      </w:r>
      <w:r>
        <w:rPr>
          <w:rFonts w:ascii="Times New Roman" w:hAnsi="Times New Roman"/>
          <w:b w:val="off"/>
          <w:i w:val="off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умений читать про себя и понимать учебные и несложные адаптированные ауте</w:t>
      </w:r>
      <w:r>
        <w:rPr>
          <w:rFonts w:ascii="Times New Roman" w:hAnsi="Times New Roman"/>
          <w:b w:val="off"/>
          <w:i w:val="off"/>
          <w:color w:val="000000"/>
          <w:sz w:val="28"/>
        </w:rPr>
        <w:t>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Чтение несплошных текстов (таблиц) и понимание представленной в них информации.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Объём текста (текстов) для чтения – 180–200 слов.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Письменная речь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Развитие умений письменной речи на базе умений, сформированных </w:t>
      </w:r>
      <w:r>
        <w:rPr>
          <w:rFonts w:ascii="Times New Roman" w:hAnsi="Times New Roman"/>
          <w:b w:val="off"/>
          <w:i w:val="off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off"/>
          <w:i w:val="off"/>
          <w:color w:val="000000"/>
          <w:sz w:val="28"/>
        </w:rPr>
        <w:t>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написание коротких поздравлений с праздниками (с Новым годом, Рождеством, </w:t>
      </w:r>
      <w:r>
        <w:rPr>
          <w:rFonts w:ascii="Times New Roman" w:hAnsi="Times New Roman"/>
          <w:b w:val="off"/>
          <w:i w:val="off"/>
          <w:color w:val="000000"/>
          <w:sz w:val="28"/>
        </w:rPr>
        <w:t>д</w:t>
      </w:r>
      <w:r>
        <w:rPr>
          <w:rFonts w:ascii="Times New Roman" w:hAnsi="Times New Roman"/>
          <w:b w:val="off"/>
          <w:i w:val="off"/>
          <w:color w:val="000000"/>
          <w:sz w:val="28"/>
        </w:rPr>
        <w:t>нём рождения);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Языковые знания и умения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Фонетическая сторона речи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Различение на слух, без ошибок, вед</w:t>
      </w:r>
      <w:r>
        <w:rPr>
          <w:rFonts w:ascii="Times New Roman" w:hAnsi="Times New Roman"/>
          <w:b w:val="off"/>
          <w:i w:val="off"/>
          <w:color w:val="000000"/>
          <w:sz w:val="28"/>
        </w:rPr>
        <w:t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Объём текста для чтения вслух – до 90 слов.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Графика, орфография и пунктуация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Правильное написание изученных слов.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Лексическая сторона речи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</w:t>
      </w:r>
      <w:r>
        <w:rPr>
          <w:rFonts w:ascii="Times New Roman" w:hAnsi="Times New Roman"/>
          <w:b w:val="off"/>
          <w:i w:val="off"/>
          <w:color w:val="000000"/>
          <w:sz w:val="28"/>
        </w:rPr>
        <w:t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 </w:t>
      </w:r>
      <w:r>
        <w:rPr>
          <w:rFonts w:ascii="Times New Roman" w:hAnsi="Times New Roman"/>
          <w:b w:val="off"/>
          <w:i w:val="off"/>
          <w:color w:val="000000"/>
          <w:sz w:val="28"/>
        </w:rPr>
        <w:t>2–4 классах</w:t>
      </w:r>
      <w:r>
        <w:rPr>
          <w:rFonts w:ascii="Times New Roman" w:hAnsi="Times New Roman"/>
          <w:b w:val="off"/>
          <w:i w:val="off"/>
          <w:color w:val="000000"/>
          <w:sz w:val="28"/>
        </w:rPr>
        <w:t>) и 675 лексических единиц для рецептивного усвоения (включая 625 лексических единиц продуктивного минимума).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Основные способы словообразования: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аффиксация: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образование имён существительных при помощи суффиксов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-er/-or (teacher/visitor), -ist (scientist, tourist), -sion/-tion (discussion/invitation);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образование имён прилагательных при помощи суффиксов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-ful (wonderful), -ian/-an (Russian/American);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образование наречий при помощи суффикса -ly (recently);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образование имён прилагательных, имён существительных и наречий при помощи отрицательного префикса un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(unhappy, unreality, unusually).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Грамматическая сторона речи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Предложения с несколькими обстоятельствами, следующими в определённом порядке.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Вопросительные предложения (альтернативный и разделительный вопросы в Present/Past/Future Simple Tense).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Глаголы в видовременных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Имена существительные с причастиями настоящего и прошедшего времени.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Наречия в положительной, сравнительной и превосходной степенях, образованные по правилу, и исключения.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Социокультурные знания и умения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Знание социокультурного портрета родной страны и страны </w:t>
      </w:r>
      <w:r>
        <w:rPr>
          <w:rFonts w:ascii="Times New Roman" w:hAnsi="Times New Roman"/>
          <w:b w:val="off"/>
          <w:i w:val="off"/>
          <w:color w:val="000000"/>
          <w:sz w:val="28"/>
        </w:rPr>
        <w:t>(</w:t>
      </w:r>
      <w:r>
        <w:rPr>
          <w:rFonts w:ascii="Times New Roman" w:hAnsi="Times New Roman"/>
          <w:b w:val="off"/>
          <w:i w:val="off"/>
          <w:color w:val="000000"/>
          <w:sz w:val="28"/>
        </w:rPr>
        <w:t>стран</w:t>
      </w:r>
      <w:r>
        <w:rPr>
          <w:rFonts w:ascii="Times New Roman" w:hAnsi="Times New Roman"/>
          <w:b w:val="off"/>
          <w:i w:val="off"/>
          <w:color w:val="000000"/>
          <w:sz w:val="28"/>
        </w:rPr>
        <w:t>)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изучаемого языка: знакомство с традициями проведения основных национальных праздников (Рождества, Нового года и </w:t>
      </w:r>
      <w:r>
        <w:rPr>
          <w:rFonts w:ascii="Times New Roman" w:hAnsi="Times New Roman"/>
          <w:b w:val="off"/>
          <w:i w:val="off"/>
          <w:color w:val="000000"/>
          <w:sz w:val="28"/>
        </w:rPr>
        <w:t>других праздников</w:t>
      </w:r>
      <w:r>
        <w:rPr>
          <w:rFonts w:ascii="Times New Roman" w:hAnsi="Times New Roman"/>
          <w:b w:val="off"/>
          <w:i w:val="off"/>
          <w:color w:val="000000"/>
          <w:sz w:val="28"/>
        </w:rPr>
        <w:t>), с особенностями образа жизни и культуры страны (стран) изучаемого языка (достопримечательностя</w:t>
      </w:r>
      <w:r>
        <w:rPr>
          <w:rFonts w:ascii="Times New Roman" w:hAnsi="Times New Roman"/>
          <w:b w:val="off"/>
          <w:i w:val="off"/>
          <w:color w:val="000000"/>
          <w:sz w:val="28"/>
        </w:rPr>
        <w:t>ми</w:t>
      </w:r>
      <w:r>
        <w:rPr>
          <w:rFonts w:ascii="Times New Roman" w:hAnsi="Times New Roman"/>
          <w:b w:val="off"/>
          <w:i w:val="off"/>
          <w:color w:val="000000"/>
          <w:sz w:val="28"/>
        </w:rPr>
        <w:t>, выдающи</w:t>
      </w:r>
      <w:r>
        <w:rPr>
          <w:rFonts w:ascii="Times New Roman" w:hAnsi="Times New Roman"/>
          <w:b w:val="off"/>
          <w:i w:val="off"/>
          <w:color w:val="000000"/>
          <w:sz w:val="28"/>
        </w:rPr>
        <w:t>ми</w:t>
      </w:r>
      <w:r>
        <w:rPr>
          <w:rFonts w:ascii="Times New Roman" w:hAnsi="Times New Roman"/>
          <w:b w:val="off"/>
          <w:i w:val="off"/>
          <w:color w:val="000000"/>
          <w:sz w:val="28"/>
        </w:rPr>
        <w:t>ся люд</w:t>
      </w:r>
      <w:r>
        <w:rPr>
          <w:rFonts w:ascii="Times New Roman" w:hAnsi="Times New Roman"/>
          <w:b w:val="off"/>
          <w:i w:val="off"/>
          <w:color w:val="000000"/>
          <w:sz w:val="28"/>
        </w:rPr>
        <w:t>ьми и другое</w:t>
      </w:r>
      <w:r>
        <w:rPr>
          <w:rFonts w:ascii="Times New Roman" w:hAnsi="Times New Roman"/>
          <w:b w:val="off"/>
          <w:i w:val="off"/>
          <w:color w:val="000000"/>
          <w:sz w:val="28"/>
        </w:rPr>
        <w:t>), с доступными в языковом отношении образцами детской поэзии и прозы на английском языке.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Формирование умений: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писать свои имя и фамилию, а также имена и фамилии своих родственников и друзей на английском языке;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правильно оформлять свой адрес на английском языке (в анкете, формуляре);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кратко представлять Россию и страну (страны) изучаемого языка;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Компенсаторные умения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Использование при чтении и аудировании языковой, в том числе контекстуальной, догадки.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Использование при </w:t>
      </w:r>
      <w:r>
        <w:rPr>
          <w:rFonts w:ascii="Times New Roman" w:hAnsi="Times New Roman"/>
          <w:b w:val="off"/>
          <w:i w:val="off"/>
          <w:color w:val="000000"/>
          <w:sz w:val="28"/>
        </w:rPr>
        <w:t>формулировании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собственных высказываний</w:t>
      </w:r>
      <w:r>
        <w:rPr>
          <w:rFonts w:ascii="Times New Roman" w:hAnsi="Times New Roman"/>
          <w:b w:val="off"/>
          <w:i w:val="off"/>
          <w:color w:val="000000"/>
          <w:sz w:val="28"/>
        </w:rPr>
        <w:t>,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ключевых слов, плана.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>
      <w:pPr>
        <w:spacing w:before="0" w:after="0" w:line="264" w:lineRule="auto"/>
        <w:ind w:left="120"/>
        <w:jc w:val="both"/>
        <w:rPr/>
      </w:pPr>
    </w:p>
    <w:p>
      <w:pPr>
        <w:spacing w:before="0" w:after="0" w:line="264" w:lineRule="auto"/>
        <w:ind w:left="12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6 КЛАСС</w:t>
      </w:r>
    </w:p>
    <w:p>
      <w:pPr>
        <w:spacing w:before="0" w:after="0" w:line="264" w:lineRule="auto"/>
        <w:ind w:left="120"/>
        <w:jc w:val="both"/>
        <w:rPr/>
      </w:pP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Коммуникативные умения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Взаимоотношения в семье и с друзьями. Семейные праздники.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Внешность и характер человека (литературного персонажа).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Досуг и увлечения (хобби) современного подростка (чтение,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кино, театр, спорт).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Здоровый образ жизни: режим труда и отдыха, фитнес, сбалансированное питание.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Покупки: одежда, обувь и продукты питания.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Школа, школьная жизнь, школьная форма, изучаемые предметы, любимый предмет, правила поведения в школе. Переписка с иностранными сверстниками.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Переписка с иностранными сверстниками.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Каникулы в различное время года. Виды отдыха.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Путешествия по России и иностранным странам.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Природа: дикие и домашние животные. Климат, погода.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Жизнь в городе и сельской местности. Описание родного города (села</w:t>
      </w:r>
      <w:r>
        <w:rPr>
          <w:rFonts w:ascii="Times New Roman" w:hAnsi="Times New Roman"/>
          <w:b w:val="off"/>
          <w:i w:val="off"/>
          <w:color w:val="000000"/>
          <w:sz w:val="28"/>
        </w:rPr>
        <w:t>)</w:t>
      </w:r>
      <w:r>
        <w:rPr>
          <w:rFonts w:ascii="Times New Roman" w:hAnsi="Times New Roman"/>
          <w:b w:val="off"/>
          <w:i w:val="off"/>
          <w:color w:val="000000"/>
          <w:sz w:val="28"/>
        </w:rPr>
        <w:t>. Транспорт.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Выдающиеся люди родной страны и страны (стран) изучаемого языка: писатели, поэты, учёные.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Говорение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b w:val="off"/>
          <w:i w:val="off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b w:val="off"/>
          <w:i w:val="off"/>
          <w:color w:val="000000"/>
          <w:sz w:val="28"/>
        </w:rPr>
        <w:t>, а именно умений вести: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диалог этикетного характера: </w:t>
      </w:r>
      <w:r>
        <w:rPr>
          <w:rFonts w:ascii="Times New Roman" w:hAnsi="Times New Roman"/>
          <w:b w:val="off"/>
          <w:i w:val="off"/>
          <w:color w:val="000000"/>
          <w:sz w:val="28"/>
        </w:rPr>
        <w:t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 с </w:t>
      </w:r>
      <w:r>
        <w:rPr>
          <w:rFonts w:ascii="Times New Roman" w:hAnsi="Times New Roman"/>
          <w:b w:val="off"/>
          <w:i w:val="off"/>
          <w:color w:val="000000"/>
          <w:sz w:val="28"/>
        </w:rPr>
        <w:t>использованием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речевы</w:t>
      </w:r>
      <w:r>
        <w:rPr>
          <w:rFonts w:ascii="Times New Roman" w:hAnsi="Times New Roman"/>
          <w:b w:val="off"/>
          <w:i w:val="off"/>
          <w:color w:val="000000"/>
          <w:sz w:val="28"/>
        </w:rPr>
        <w:t>х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ситуаци</w:t>
      </w:r>
      <w:r>
        <w:rPr>
          <w:rFonts w:ascii="Times New Roman" w:hAnsi="Times New Roman"/>
          <w:b w:val="off"/>
          <w:i w:val="off"/>
          <w:color w:val="000000"/>
          <w:sz w:val="28"/>
        </w:rPr>
        <w:t>й</w:t>
      </w:r>
      <w:r>
        <w:rPr>
          <w:rFonts w:ascii="Times New Roman" w:hAnsi="Times New Roman"/>
          <w:b w:val="off"/>
          <w:i w:val="off"/>
          <w:color w:val="000000"/>
          <w:sz w:val="28"/>
        </w:rPr>
        <w:t>, ключевы</w:t>
      </w:r>
      <w:r>
        <w:rPr>
          <w:rFonts w:ascii="Times New Roman" w:hAnsi="Times New Roman"/>
          <w:b w:val="off"/>
          <w:i w:val="off"/>
          <w:color w:val="000000"/>
          <w:sz w:val="28"/>
        </w:rPr>
        <w:t>х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слов и (или) иллюстраци</w:t>
      </w:r>
      <w:r>
        <w:rPr>
          <w:rFonts w:ascii="Times New Roman" w:hAnsi="Times New Roman"/>
          <w:b w:val="off"/>
          <w:i w:val="off"/>
          <w:color w:val="000000"/>
          <w:sz w:val="28"/>
        </w:rPr>
        <w:t>й</w:t>
      </w:r>
      <w:r>
        <w:rPr>
          <w:rFonts w:ascii="Times New Roman" w:hAnsi="Times New Roman"/>
          <w:b w:val="off"/>
          <w:i w:val="off"/>
          <w:color w:val="000000"/>
          <w:sz w:val="28"/>
        </w:rPr>
        <w:t>, фотографи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й </w:t>
      </w:r>
      <w:r>
        <w:rPr>
          <w:rFonts w:ascii="Times New Roman" w:hAnsi="Times New Roman"/>
          <w:b w:val="off"/>
          <w:i w:val="off"/>
          <w:color w:val="000000"/>
          <w:sz w:val="28"/>
        </w:rPr>
        <w:t>с соблюдением норм речевого этикета, принятых в стране (странах) изучаемого языка.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Объём диалога – до 5 реплик со стороны каждого собеседника. 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b w:val="off"/>
          <w:i w:val="off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b w:val="off"/>
          <w:i w:val="off"/>
          <w:color w:val="000000"/>
          <w:sz w:val="28"/>
        </w:rPr>
        <w:t>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повествование (сообщение);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изложение (пересказ) основного содержания прочитанного текста;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краткое изложение результатов выполненной проектной работы.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</w:t>
      </w:r>
      <w:r>
        <w:rPr>
          <w:rFonts w:ascii="Times New Roman" w:hAnsi="Times New Roman"/>
          <w:b w:val="off"/>
          <w:i w:val="off"/>
          <w:color w:val="000000"/>
          <w:sz w:val="28"/>
        </w:rPr>
        <w:t>использованием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ключевы</w:t>
      </w:r>
      <w:r>
        <w:rPr>
          <w:rFonts w:ascii="Times New Roman" w:hAnsi="Times New Roman"/>
          <w:b w:val="off"/>
          <w:i w:val="off"/>
          <w:color w:val="000000"/>
          <w:sz w:val="28"/>
        </w:rPr>
        <w:t>х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слов, план</w:t>
      </w:r>
      <w:r>
        <w:rPr>
          <w:rFonts w:ascii="Times New Roman" w:hAnsi="Times New Roman"/>
          <w:b w:val="off"/>
          <w:i w:val="off"/>
          <w:color w:val="000000"/>
          <w:sz w:val="28"/>
        </w:rPr>
        <w:t>а</w:t>
      </w:r>
      <w:r>
        <w:rPr>
          <w:rFonts w:ascii="Times New Roman" w:hAnsi="Times New Roman"/>
          <w:b w:val="off"/>
          <w:i w:val="off"/>
          <w:color w:val="000000"/>
          <w:sz w:val="28"/>
        </w:rPr>
        <w:t>, вопрос</w:t>
      </w:r>
      <w:r>
        <w:rPr>
          <w:rFonts w:ascii="Times New Roman" w:hAnsi="Times New Roman"/>
          <w:b w:val="off"/>
          <w:i w:val="off"/>
          <w:color w:val="000000"/>
          <w:sz w:val="28"/>
        </w:rPr>
        <w:t>ов</w:t>
      </w:r>
      <w:r>
        <w:rPr>
          <w:rFonts w:ascii="Times New Roman" w:hAnsi="Times New Roman"/>
          <w:b w:val="off"/>
          <w:i w:val="off"/>
          <w:color w:val="000000"/>
          <w:sz w:val="28"/>
        </w:rPr>
        <w:t>, таблиц и (или) иллюстраци</w:t>
      </w:r>
      <w:r>
        <w:rPr>
          <w:rFonts w:ascii="Times New Roman" w:hAnsi="Times New Roman"/>
          <w:b w:val="off"/>
          <w:i w:val="off"/>
          <w:color w:val="000000"/>
          <w:sz w:val="28"/>
        </w:rPr>
        <w:t>й</w:t>
      </w:r>
      <w:r>
        <w:rPr>
          <w:rFonts w:ascii="Times New Roman" w:hAnsi="Times New Roman"/>
          <w:b w:val="off"/>
          <w:i w:val="off"/>
          <w:color w:val="000000"/>
          <w:sz w:val="28"/>
        </w:rPr>
        <w:t>, фотографи</w:t>
      </w:r>
      <w:r>
        <w:rPr>
          <w:rFonts w:ascii="Times New Roman" w:hAnsi="Times New Roman"/>
          <w:b w:val="off"/>
          <w:i w:val="off"/>
          <w:color w:val="000000"/>
          <w:sz w:val="28"/>
        </w:rPr>
        <w:t>й</w:t>
      </w:r>
      <w:r>
        <w:rPr>
          <w:rFonts w:ascii="Times New Roman" w:hAnsi="Times New Roman"/>
          <w:b w:val="off"/>
          <w:i w:val="off"/>
          <w:color w:val="000000"/>
          <w:sz w:val="28"/>
        </w:rPr>
        <w:t>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Объём монологического высказывания – 7–8 фраз.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Аудирование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При опосредованном общении: дальнейшее развитие восприятия и понимания на слух несложных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тексте; игнорировать незнакомые слова, несущественные для понимания основного содержания.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Время звучания текста (текстов) для аудирования – до 1,5 минуты.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Смысловое чтение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Развитие умения читать про себя и понимать адаптированные ауте</w:t>
      </w:r>
      <w:r>
        <w:rPr>
          <w:rFonts w:ascii="Times New Roman" w:hAnsi="Times New Roman"/>
          <w:b w:val="off"/>
          <w:i w:val="off"/>
          <w:color w:val="000000"/>
          <w:sz w:val="28"/>
        </w:rPr>
        <w:t>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</w:t>
      </w:r>
      <w:r>
        <w:rPr>
          <w:rFonts w:ascii="Times New Roman" w:hAnsi="Times New Roman"/>
          <w:b w:val="off"/>
          <w:i w:val="off"/>
          <w:color w:val="000000"/>
          <w:sz w:val="28"/>
        </w:rPr>
        <w:t>орировать незнакомые слова, несущественные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Чтение несплошных текстов (таблиц) и понимание представленной в них информации.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Тексты для чтения: беседа; о</w:t>
      </w:r>
      <w:r>
        <w:rPr>
          <w:rFonts w:ascii="Times New Roman" w:hAnsi="Times New Roman"/>
          <w:b w:val="off"/>
          <w:i w:val="off"/>
          <w:color w:val="000000"/>
          <w:sz w:val="28"/>
        </w:rPr>
        <w:t>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Объём текста (текстов) для чтения – 250–300 слов.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Письменная речь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Развитие умений письменной речи: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написание электронного сообщения личного характера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в соответствии с нормами неофициального общения, принятыми в стране (странах) изучаемого языка. Объём письма – до 70 слов;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создание небольшого письменного высказывания с </w:t>
      </w:r>
      <w:r>
        <w:rPr>
          <w:rFonts w:ascii="Times New Roman" w:hAnsi="Times New Roman"/>
          <w:b w:val="off"/>
          <w:i w:val="off"/>
          <w:color w:val="000000"/>
          <w:sz w:val="28"/>
        </w:rPr>
        <w:t>использованием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образц</w:t>
      </w:r>
      <w:r>
        <w:rPr>
          <w:rFonts w:ascii="Times New Roman" w:hAnsi="Times New Roman"/>
          <w:b w:val="off"/>
          <w:i w:val="off"/>
          <w:color w:val="000000"/>
          <w:sz w:val="28"/>
        </w:rPr>
        <w:t>а</w:t>
      </w:r>
      <w:r>
        <w:rPr>
          <w:rFonts w:ascii="Times New Roman" w:hAnsi="Times New Roman"/>
          <w:b w:val="off"/>
          <w:i w:val="off"/>
          <w:color w:val="000000"/>
          <w:sz w:val="28"/>
        </w:rPr>
        <w:t>, план</w:t>
      </w:r>
      <w:r>
        <w:rPr>
          <w:rFonts w:ascii="Times New Roman" w:hAnsi="Times New Roman"/>
          <w:b w:val="off"/>
          <w:i w:val="off"/>
          <w:color w:val="000000"/>
          <w:sz w:val="28"/>
        </w:rPr>
        <w:t>а</w:t>
      </w:r>
      <w:r>
        <w:rPr>
          <w:rFonts w:ascii="Times New Roman" w:hAnsi="Times New Roman"/>
          <w:b w:val="off"/>
          <w:i w:val="off"/>
          <w:color w:val="000000"/>
          <w:sz w:val="28"/>
        </w:rPr>
        <w:t>, иллюстраци</w:t>
      </w:r>
      <w:r>
        <w:rPr>
          <w:rFonts w:ascii="Times New Roman" w:hAnsi="Times New Roman"/>
          <w:b w:val="off"/>
          <w:i w:val="off"/>
          <w:color w:val="000000"/>
          <w:sz w:val="28"/>
        </w:rPr>
        <w:t>й</w:t>
      </w:r>
      <w:r>
        <w:rPr>
          <w:rFonts w:ascii="Times New Roman" w:hAnsi="Times New Roman"/>
          <w:b w:val="off"/>
          <w:i w:val="off"/>
          <w:color w:val="000000"/>
          <w:sz w:val="28"/>
        </w:rPr>
        <w:t>. Объём письменного высказывания – до 70 слов.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Языковые знания и умения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Фонетическая сторона речи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Различение на слух, без фонематических ошибок, вед</w:t>
      </w:r>
      <w:r>
        <w:rPr>
          <w:rFonts w:ascii="Times New Roman" w:hAnsi="Times New Roman"/>
          <w:b w:val="off"/>
          <w:i w:val="off"/>
          <w:color w:val="000000"/>
          <w:sz w:val="28"/>
        </w:rPr>
        <w:t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Объём текста для чтения вслух – до 95 слов.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Графика, орфография и пунктуация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Правильное написание изученных слов.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Лексическая сторона речи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</w:t>
      </w:r>
      <w:r>
        <w:rPr>
          <w:rFonts w:ascii="Times New Roman" w:hAnsi="Times New Roman"/>
          <w:b w:val="off"/>
          <w:i w:val="off"/>
          <w:color w:val="000000"/>
          <w:sz w:val="28"/>
        </w:rPr>
        <w:t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Основные способы словообразования: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аффиксация: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образование имён существительных при помощи суффикса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-ing (reading);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образование имён прилагательных при помощи суффиксов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-</w:t>
      </w:r>
      <w:r>
        <w:rPr>
          <w:rFonts w:ascii="Times New Roman" w:hAnsi="Times New Roman"/>
          <w:b w:val="off"/>
          <w:i w:val="off"/>
          <w:color w:val="000000"/>
          <w:sz w:val="28"/>
        </w:rPr>
        <w:t>al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(</w:t>
      </w:r>
      <w:r>
        <w:rPr>
          <w:rFonts w:ascii="Times New Roman" w:hAnsi="Times New Roman"/>
          <w:b w:val="off"/>
          <w:i w:val="off"/>
          <w:color w:val="000000"/>
          <w:sz w:val="28"/>
        </w:rPr>
        <w:t>typical</w:t>
      </w:r>
      <w:r>
        <w:rPr>
          <w:rFonts w:ascii="Times New Roman" w:hAnsi="Times New Roman"/>
          <w:b w:val="off"/>
          <w:i w:val="off"/>
          <w:color w:val="000000"/>
          <w:sz w:val="28"/>
        </w:rPr>
        <w:t>), -</w:t>
      </w:r>
      <w:r>
        <w:rPr>
          <w:rFonts w:ascii="Times New Roman" w:hAnsi="Times New Roman"/>
          <w:b w:val="off"/>
          <w:i w:val="off"/>
          <w:color w:val="000000"/>
          <w:sz w:val="28"/>
        </w:rPr>
        <w:t>ing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(</w:t>
      </w:r>
      <w:r>
        <w:rPr>
          <w:rFonts w:ascii="Times New Roman" w:hAnsi="Times New Roman"/>
          <w:b w:val="off"/>
          <w:i w:val="off"/>
          <w:color w:val="000000"/>
          <w:sz w:val="28"/>
        </w:rPr>
        <w:t>amazing</w:t>
      </w:r>
      <w:r>
        <w:rPr>
          <w:rFonts w:ascii="Times New Roman" w:hAnsi="Times New Roman"/>
          <w:b w:val="off"/>
          <w:i w:val="off"/>
          <w:color w:val="000000"/>
          <w:sz w:val="28"/>
        </w:rPr>
        <w:t>), -</w:t>
      </w:r>
      <w:r>
        <w:rPr>
          <w:rFonts w:ascii="Times New Roman" w:hAnsi="Times New Roman"/>
          <w:b w:val="off"/>
          <w:i w:val="off"/>
          <w:color w:val="000000"/>
          <w:sz w:val="28"/>
        </w:rPr>
        <w:t>less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(</w:t>
      </w:r>
      <w:r>
        <w:rPr>
          <w:rFonts w:ascii="Times New Roman" w:hAnsi="Times New Roman"/>
          <w:b w:val="off"/>
          <w:i w:val="off"/>
          <w:color w:val="000000"/>
          <w:sz w:val="28"/>
        </w:rPr>
        <w:t>useless</w:t>
      </w:r>
      <w:r>
        <w:rPr>
          <w:rFonts w:ascii="Times New Roman" w:hAnsi="Times New Roman"/>
          <w:b w:val="off"/>
          <w:i w:val="off"/>
          <w:color w:val="000000"/>
          <w:sz w:val="28"/>
        </w:rPr>
        <w:t>), -</w:t>
      </w:r>
      <w:r>
        <w:rPr>
          <w:rFonts w:ascii="Times New Roman" w:hAnsi="Times New Roman"/>
          <w:b w:val="off"/>
          <w:i w:val="off"/>
          <w:color w:val="000000"/>
          <w:sz w:val="28"/>
        </w:rPr>
        <w:t>ive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(</w:t>
      </w:r>
      <w:r>
        <w:rPr>
          <w:rFonts w:ascii="Times New Roman" w:hAnsi="Times New Roman"/>
          <w:b w:val="off"/>
          <w:i w:val="off"/>
          <w:color w:val="000000"/>
          <w:sz w:val="28"/>
        </w:rPr>
        <w:t>impressive</w:t>
      </w:r>
      <w:r>
        <w:rPr>
          <w:rFonts w:ascii="Times New Roman" w:hAnsi="Times New Roman"/>
          <w:b w:val="off"/>
          <w:i w:val="off"/>
          <w:color w:val="000000"/>
          <w:sz w:val="28"/>
        </w:rPr>
        <w:t>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Синонимы. Антонимы. Интернациональные слова.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Грамматическая сторона речи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Сложноподчинённые предложения с придаточными определительными с союзными словами who, which, that.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Сложноподчинённые предложения с придаточными времени с союзами for, since.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Предложения с конструкциями as … as, not so … as.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Все типы вопросительных предложений (общий, специальный, альтернативный, разделительный вопросы) в Present/Past Continuous Tense.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Глаголы в видо-временных формах действительного залога в изъявительном наклонении в Present/Past Continuous Tense.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Модальные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глаголы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их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эквиваленты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(can/be able to, must/have to, may, should, need).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Слова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, </w:t>
      </w:r>
      <w:r>
        <w:rPr>
          <w:rFonts w:ascii="Times New Roman" w:hAnsi="Times New Roman"/>
          <w:b w:val="off"/>
          <w:i w:val="off"/>
          <w:color w:val="000000"/>
          <w:sz w:val="28"/>
        </w:rPr>
        <w:t>выражающие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количество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(little/a little, few/a few).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Возвратные, неопределённые местоимения (some, any) и их производные (somebody, anybody; something, anything </w:t>
      </w:r>
      <w:r>
        <w:rPr>
          <w:rFonts w:ascii="Times New Roman" w:hAnsi="Times New Roman"/>
          <w:b w:val="off"/>
          <w:i w:val="off"/>
          <w:color w:val="000000"/>
          <w:sz w:val="28"/>
        </w:rPr>
        <w:t>и другие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) every и производные (everybody, everything </w:t>
      </w:r>
      <w:r>
        <w:rPr>
          <w:rFonts w:ascii="Times New Roman" w:hAnsi="Times New Roman"/>
          <w:b w:val="off"/>
          <w:i w:val="off"/>
          <w:color w:val="000000"/>
          <w:sz w:val="28"/>
        </w:rPr>
        <w:t>и другие</w:t>
      </w:r>
      <w:r>
        <w:rPr>
          <w:rFonts w:ascii="Times New Roman" w:hAnsi="Times New Roman"/>
          <w:b w:val="off"/>
          <w:i w:val="off"/>
          <w:color w:val="000000"/>
          <w:sz w:val="28"/>
        </w:rPr>
        <w:t>) в повествовательных (утвердительных и отрицательных) и вопросительных предложениях.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Числительные для обозначения дат и больших чисел (100–1000).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Социокультурные знания и умения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Знани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матери и </w:t>
      </w:r>
      <w:r>
        <w:rPr>
          <w:rFonts w:ascii="Times New Roman" w:hAnsi="Times New Roman"/>
          <w:b w:val="off"/>
          <w:i w:val="off"/>
          <w:color w:val="000000"/>
          <w:sz w:val="28"/>
        </w:rPr>
        <w:t>других праздников</w:t>
      </w:r>
      <w:r>
        <w:rPr>
          <w:rFonts w:ascii="Times New Roman" w:hAnsi="Times New Roman"/>
          <w:b w:val="off"/>
          <w:i w:val="off"/>
          <w:color w:val="000000"/>
          <w:sz w:val="28"/>
        </w:rPr>
        <w:t>), с особенностями образа жизни и культуры страны (стран) изучаемого языка (известными достопримечательностями, некоторыми выдающимися людьми)</w:t>
      </w:r>
      <w:r>
        <w:rPr>
          <w:rFonts w:ascii="Times New Roman" w:hAnsi="Times New Roman"/>
          <w:b w:val="off"/>
          <w:i w:val="off"/>
          <w:color w:val="000000"/>
          <w:sz w:val="28"/>
        </w:rPr>
        <w:t>,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с доступными в языковом отношении образцами детской поэзии и прозы на английском языке.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Развитие умений: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писать свои имя и фамилию, а также имена и фамилии своих родственников и друзей на английском языке;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правильно оформлять свой адрес на английском языке (в анкете, формуляре);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кратко представлять Россию и страну (страны) изучаемого языка;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Компенсаторные умения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Использование при чтении и аудировании языковой догадки, в том числе контекстуальной.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 w:val="off"/>
          <w:i w:val="off"/>
          <w:color w:val="000000"/>
          <w:sz w:val="28"/>
        </w:rPr>
        <w:t>при формулировании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собственных высказываний</w:t>
      </w:r>
      <w:r>
        <w:rPr>
          <w:rFonts w:ascii="Times New Roman" w:hAnsi="Times New Roman"/>
          <w:b w:val="off"/>
          <w:i w:val="off"/>
          <w:color w:val="000000"/>
          <w:sz w:val="28"/>
        </w:rPr>
        <w:t>,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ключевых слов, плана.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>
      <w:pPr>
        <w:spacing w:before="0" w:after="0" w:line="264" w:lineRule="auto"/>
        <w:ind w:left="12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7 КЛАСС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Коммуникативные умения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Взаимоотношения в семье и с друзьями. Семейные праздники. Обязанности по дому.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Внешность и характер человека (литературного персонажа).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Досуг и увлечения (хобби) современного подростка (чтение,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кино, театр, музей, спорт, музыка).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Здоровый образ жизни: режим труда и отдыха, фитнес, сбалансированное питание.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Покупки: одежда, обувь и продукты питания.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</w:t>
      </w:r>
      <w:r>
        <w:rPr>
          <w:rFonts w:ascii="Times New Roman" w:hAnsi="Times New Roman"/>
          <w:b w:val="off"/>
          <w:i w:val="off"/>
          <w:color w:val="000000"/>
          <w:sz w:val="28"/>
        </w:rPr>
        <w:t>)</w:t>
      </w:r>
      <w:r>
        <w:rPr>
          <w:rFonts w:ascii="Times New Roman" w:hAnsi="Times New Roman"/>
          <w:b w:val="off"/>
          <w:i w:val="off"/>
          <w:color w:val="000000"/>
          <w:sz w:val="28"/>
        </w:rPr>
        <w:t>. Переписка с иностранными сверстниками.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Каникулы в различное время года. Виды отдыха. Путешествия по России и иностранным странам.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Природа: дикие и домашние животные. Климат, погода.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Жизнь в городе и сельской местности. Описание родного города (села). Транспорт.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Средства массовой информации (телевидение, журналы, Интернет).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Выдающиеся люди родной страны и страны (стран) изучаемого языка: учёные, писатели, поэты, спортсмены.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Говорение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b w:val="off"/>
          <w:i w:val="off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b w:val="off"/>
          <w:i w:val="off"/>
          <w:color w:val="000000"/>
          <w:sz w:val="28"/>
        </w:rPr>
        <w:t>, а именно умений вести: диалог этикетного характера, диалог</w:t>
      </w:r>
      <w:r>
        <w:rPr>
          <w:rFonts w:ascii="Times New Roman" w:hAnsi="Times New Roman"/>
          <w:b w:val="off"/>
          <w:i w:val="off"/>
          <w:color w:val="000000"/>
          <w:sz w:val="28"/>
        </w:rPr>
        <w:t>-</w:t>
      </w:r>
      <w:r>
        <w:rPr>
          <w:rFonts w:ascii="Times New Roman" w:hAnsi="Times New Roman"/>
          <w:b w:val="off"/>
          <w:i w:val="off"/>
          <w:color w:val="000000"/>
          <w:sz w:val="28"/>
        </w:rPr>
        <w:t>побуждение к действию, диалог-расспрос, комбинированный диалог, включающий различные виды диалогов: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диалог этикетного характера: </w:t>
      </w:r>
      <w:r>
        <w:rPr>
          <w:rFonts w:ascii="Times New Roman" w:hAnsi="Times New Roman"/>
          <w:b w:val="off"/>
          <w:i w:val="off"/>
          <w:color w:val="000000"/>
          <w:sz w:val="28"/>
        </w:rPr>
        <w:t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диалог</w:t>
      </w:r>
      <w:r>
        <w:rPr>
          <w:rFonts w:ascii="Times New Roman" w:hAnsi="Times New Roman"/>
          <w:b w:val="off"/>
          <w:i w:val="off"/>
          <w:color w:val="000000"/>
          <w:sz w:val="28"/>
        </w:rPr>
        <w:t>-</w:t>
      </w:r>
      <w:r>
        <w:rPr>
          <w:rFonts w:ascii="Times New Roman" w:hAnsi="Times New Roman"/>
          <w:b w:val="off"/>
          <w:i w:val="off"/>
          <w:color w:val="000000"/>
          <w:sz w:val="28"/>
        </w:rPr>
        <w:t>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Данные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умения диалогической речи разви</w:t>
      </w:r>
      <w:r>
        <w:rPr>
          <w:rFonts w:ascii="Times New Roman" w:hAnsi="Times New Roman"/>
          <w:b w:val="off"/>
          <w:i w:val="off"/>
          <w:color w:val="000000"/>
          <w:sz w:val="28"/>
        </w:rPr>
        <w:t>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Объём диалога – до 6 реплик со стороны каждого собеседника.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b w:val="off"/>
          <w:i w:val="off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b w:val="off"/>
          <w:i w:val="off"/>
          <w:color w:val="000000"/>
          <w:sz w:val="28"/>
        </w:rPr>
        <w:t>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повествование (сообщение);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изложение (пересказ) основного содержания, прочитанного (прослушанного) текста;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краткое изложение результатов выполненной проектной работы.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</w:t>
      </w:r>
      <w:r>
        <w:rPr>
          <w:rFonts w:ascii="Times New Roman" w:hAnsi="Times New Roman"/>
          <w:b w:val="off"/>
          <w:i w:val="off"/>
          <w:color w:val="000000"/>
          <w:sz w:val="28"/>
        </w:rPr>
        <w:t>использованием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ключевы</w:t>
      </w:r>
      <w:r>
        <w:rPr>
          <w:rFonts w:ascii="Times New Roman" w:hAnsi="Times New Roman"/>
          <w:b w:val="off"/>
          <w:i w:val="off"/>
          <w:color w:val="000000"/>
          <w:sz w:val="28"/>
        </w:rPr>
        <w:t>х</w:t>
      </w:r>
      <w:r>
        <w:rPr>
          <w:rFonts w:ascii="Times New Roman" w:hAnsi="Times New Roman"/>
          <w:b w:val="off"/>
          <w:i w:val="off"/>
          <w:color w:val="000000"/>
          <w:sz w:val="28"/>
        </w:rPr>
        <w:t>е слов, план</w:t>
      </w:r>
      <w:r>
        <w:rPr>
          <w:rFonts w:ascii="Times New Roman" w:hAnsi="Times New Roman"/>
          <w:b w:val="off"/>
          <w:i w:val="off"/>
          <w:color w:val="000000"/>
          <w:sz w:val="28"/>
        </w:rPr>
        <w:t>ов</w:t>
      </w:r>
      <w:r>
        <w:rPr>
          <w:rFonts w:ascii="Times New Roman" w:hAnsi="Times New Roman"/>
          <w:b w:val="off"/>
          <w:i w:val="off"/>
          <w:color w:val="000000"/>
          <w:sz w:val="28"/>
        </w:rPr>
        <w:t>, вопрос</w:t>
      </w:r>
      <w:r>
        <w:rPr>
          <w:rFonts w:ascii="Times New Roman" w:hAnsi="Times New Roman"/>
          <w:b w:val="off"/>
          <w:i w:val="off"/>
          <w:color w:val="000000"/>
          <w:sz w:val="28"/>
        </w:rPr>
        <w:t>ов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и (или) иллюстраци</w:t>
      </w:r>
      <w:r>
        <w:rPr>
          <w:rFonts w:ascii="Times New Roman" w:hAnsi="Times New Roman"/>
          <w:b w:val="off"/>
          <w:i w:val="off"/>
          <w:color w:val="000000"/>
          <w:sz w:val="28"/>
        </w:rPr>
        <w:t>й</w:t>
      </w:r>
      <w:r>
        <w:rPr>
          <w:rFonts w:ascii="Times New Roman" w:hAnsi="Times New Roman"/>
          <w:b w:val="off"/>
          <w:i w:val="off"/>
          <w:color w:val="000000"/>
          <w:sz w:val="28"/>
        </w:rPr>
        <w:t>, фотографи</w:t>
      </w:r>
      <w:r>
        <w:rPr>
          <w:rFonts w:ascii="Times New Roman" w:hAnsi="Times New Roman"/>
          <w:b w:val="off"/>
          <w:i w:val="off"/>
          <w:color w:val="000000"/>
          <w:sz w:val="28"/>
        </w:rPr>
        <w:t>й</w:t>
      </w:r>
      <w:r>
        <w:rPr>
          <w:rFonts w:ascii="Times New Roman" w:hAnsi="Times New Roman"/>
          <w:b w:val="off"/>
          <w:i w:val="off"/>
          <w:color w:val="000000"/>
          <w:sz w:val="28"/>
        </w:rPr>
        <w:t>, таблиц.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Объём монологического высказывания – 8–9 фраз.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Аудирование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При опосредованном общении: дальнейшее развитие восприятия и пониман</w:t>
      </w:r>
      <w:r>
        <w:rPr>
          <w:rFonts w:ascii="Times New Roman" w:hAnsi="Times New Roman"/>
          <w:b w:val="off"/>
          <w:i w:val="off"/>
          <w:color w:val="000000"/>
          <w:sz w:val="28"/>
        </w:rPr>
        <w:t>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Время звучания текста (текстов) для аудирования – до 1,5 минуты.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Смысловое чтение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Развитие умения читать про себя и понимать несложные аутентичные тексты разных жанров и стилей, содержащи</w:t>
      </w:r>
      <w:r>
        <w:rPr>
          <w:rFonts w:ascii="Times New Roman" w:hAnsi="Times New Roman"/>
          <w:b w:val="off"/>
          <w:i w:val="off"/>
          <w:color w:val="000000"/>
          <w:sz w:val="28"/>
        </w:rPr>
        <w:t>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Чтение с пониманием основного содержания текста предполагает умение определять тему (основную мысль),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Чтение несплошных текстов (таблиц, диаграмм) и понимание представленной в них информации.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Тексты для чтения: интервью, диалог (беседа), отрыв</w:t>
      </w:r>
      <w:r>
        <w:rPr>
          <w:rFonts w:ascii="Times New Roman" w:hAnsi="Times New Roman"/>
          <w:b w:val="off"/>
          <w:i w:val="off"/>
          <w:color w:val="000000"/>
          <w:sz w:val="28"/>
        </w:rPr>
        <w:t>ок из художественного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Объём текста (текстов) для чтения – до 350 слов.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Письменная речь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Развитие умений письменной речи: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написание электронного сообщения личного характера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в соответствии с нормами неофициального общения, принятыми в стране (странах) изучаемого языка. Объём письма – до 90 слов;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создание небольшого письменного высказывания с 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использованием </w:t>
      </w:r>
      <w:r>
        <w:rPr>
          <w:rFonts w:ascii="Times New Roman" w:hAnsi="Times New Roman"/>
          <w:b w:val="off"/>
          <w:i w:val="off"/>
          <w:color w:val="000000"/>
          <w:sz w:val="28"/>
        </w:rPr>
        <w:t>образц</w:t>
      </w:r>
      <w:r>
        <w:rPr>
          <w:rFonts w:ascii="Times New Roman" w:hAnsi="Times New Roman"/>
          <w:b w:val="off"/>
          <w:i w:val="off"/>
          <w:color w:val="000000"/>
          <w:sz w:val="28"/>
        </w:rPr>
        <w:t>а</w:t>
      </w:r>
      <w:r>
        <w:rPr>
          <w:rFonts w:ascii="Times New Roman" w:hAnsi="Times New Roman"/>
          <w:b w:val="off"/>
          <w:i w:val="off"/>
          <w:color w:val="000000"/>
          <w:sz w:val="28"/>
        </w:rPr>
        <w:t>, план</w:t>
      </w:r>
      <w:r>
        <w:rPr>
          <w:rFonts w:ascii="Times New Roman" w:hAnsi="Times New Roman"/>
          <w:b w:val="off"/>
          <w:i w:val="off"/>
          <w:color w:val="000000"/>
          <w:sz w:val="28"/>
        </w:rPr>
        <w:t>а</w:t>
      </w:r>
      <w:r>
        <w:rPr>
          <w:rFonts w:ascii="Times New Roman" w:hAnsi="Times New Roman"/>
          <w:b w:val="off"/>
          <w:i w:val="off"/>
          <w:color w:val="000000"/>
          <w:sz w:val="28"/>
        </w:rPr>
        <w:t>, таблиц</w:t>
      </w:r>
      <w:r>
        <w:rPr>
          <w:rFonts w:ascii="Times New Roman" w:hAnsi="Times New Roman"/>
          <w:b w:val="off"/>
          <w:i w:val="off"/>
          <w:color w:val="000000"/>
          <w:sz w:val="28"/>
        </w:rPr>
        <w:t>ы</w:t>
      </w:r>
      <w:r>
        <w:rPr>
          <w:rFonts w:ascii="Times New Roman" w:hAnsi="Times New Roman"/>
          <w:b w:val="off"/>
          <w:i w:val="off"/>
          <w:color w:val="000000"/>
          <w:sz w:val="28"/>
        </w:rPr>
        <w:t>. Объём письменного высказывания – до 90 слов.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Языковые знания и умения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Фонетическая сторона речи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Различение на слух, без фонематических ошибок, вед</w:t>
      </w:r>
      <w:r>
        <w:rPr>
          <w:rFonts w:ascii="Times New Roman" w:hAnsi="Times New Roman"/>
          <w:b w:val="off"/>
          <w:i w:val="off"/>
          <w:color w:val="000000"/>
          <w:sz w:val="28"/>
        </w:rPr>
        <w:t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Объём текста для чтения вслух – до 100 слов.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Графика, орфография и пунктуация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Правильное написание изученных слов.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Лексическая сторона речи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</w:t>
      </w:r>
      <w:r>
        <w:rPr>
          <w:rFonts w:ascii="Times New Roman" w:hAnsi="Times New Roman"/>
          <w:b w:val="off"/>
          <w:i w:val="off"/>
          <w:color w:val="000000"/>
          <w:sz w:val="28"/>
        </w:rPr>
        <w:t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Распознавание в </w:t>
      </w:r>
      <w:r>
        <w:rPr>
          <w:rFonts w:ascii="Times New Roman" w:hAnsi="Times New Roman"/>
          <w:b w:val="off"/>
          <w:i w:val="off"/>
          <w:color w:val="000000"/>
          <w:sz w:val="28"/>
        </w:rPr>
        <w:t>устной речи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Основные способы словообразования: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аффиксация: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образование имён существительных при помощи префикса un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(unreality) и при помощи суффиксов: -ment (development),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-ness (darkness);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образование имён прилагательных при помощи суффиксов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-</w:t>
      </w:r>
      <w:r>
        <w:rPr>
          <w:rFonts w:ascii="Times New Roman" w:hAnsi="Times New Roman"/>
          <w:b w:val="off"/>
          <w:i w:val="off"/>
          <w:color w:val="000000"/>
          <w:sz w:val="28"/>
        </w:rPr>
        <w:t>ly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(</w:t>
      </w:r>
      <w:r>
        <w:rPr>
          <w:rFonts w:ascii="Times New Roman" w:hAnsi="Times New Roman"/>
          <w:b w:val="off"/>
          <w:i w:val="off"/>
          <w:color w:val="000000"/>
          <w:sz w:val="28"/>
        </w:rPr>
        <w:t>friendly</w:t>
      </w:r>
      <w:r>
        <w:rPr>
          <w:rFonts w:ascii="Times New Roman" w:hAnsi="Times New Roman"/>
          <w:b w:val="off"/>
          <w:i w:val="off"/>
          <w:color w:val="000000"/>
          <w:sz w:val="28"/>
        </w:rPr>
        <w:t>), -</w:t>
      </w:r>
      <w:r>
        <w:rPr>
          <w:rFonts w:ascii="Times New Roman" w:hAnsi="Times New Roman"/>
          <w:b w:val="off"/>
          <w:i w:val="off"/>
          <w:color w:val="000000"/>
          <w:sz w:val="28"/>
        </w:rPr>
        <w:t>ous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(</w:t>
      </w:r>
      <w:r>
        <w:rPr>
          <w:rFonts w:ascii="Times New Roman" w:hAnsi="Times New Roman"/>
          <w:b w:val="off"/>
          <w:i w:val="off"/>
          <w:color w:val="000000"/>
          <w:sz w:val="28"/>
        </w:rPr>
        <w:t>famous</w:t>
      </w:r>
      <w:r>
        <w:rPr>
          <w:rFonts w:ascii="Times New Roman" w:hAnsi="Times New Roman"/>
          <w:b w:val="off"/>
          <w:i w:val="off"/>
          <w:color w:val="000000"/>
          <w:sz w:val="28"/>
        </w:rPr>
        <w:t>), -</w:t>
      </w:r>
      <w:r>
        <w:rPr>
          <w:rFonts w:ascii="Times New Roman" w:hAnsi="Times New Roman"/>
          <w:b w:val="off"/>
          <w:i w:val="off"/>
          <w:color w:val="000000"/>
          <w:sz w:val="28"/>
        </w:rPr>
        <w:t>y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(</w:t>
      </w:r>
      <w:r>
        <w:rPr>
          <w:rFonts w:ascii="Times New Roman" w:hAnsi="Times New Roman"/>
          <w:b w:val="off"/>
          <w:i w:val="off"/>
          <w:color w:val="000000"/>
          <w:sz w:val="28"/>
        </w:rPr>
        <w:t>busy</w:t>
      </w:r>
      <w:r>
        <w:rPr>
          <w:rFonts w:ascii="Times New Roman" w:hAnsi="Times New Roman"/>
          <w:b w:val="off"/>
          <w:i w:val="off"/>
          <w:color w:val="000000"/>
          <w:sz w:val="28"/>
        </w:rPr>
        <w:t>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образование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имён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прилагательных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наречий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при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помощи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префиксов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in</w:t>
      </w:r>
      <w:r>
        <w:rPr>
          <w:rFonts w:ascii="Times New Roman" w:hAnsi="Times New Roman"/>
          <w:b w:val="off"/>
          <w:i w:val="off"/>
          <w:color w:val="000000"/>
          <w:sz w:val="28"/>
        </w:rPr>
        <w:t>-/</w:t>
      </w:r>
      <w:r>
        <w:rPr>
          <w:rFonts w:ascii="Times New Roman" w:hAnsi="Times New Roman"/>
          <w:b w:val="off"/>
          <w:i w:val="off"/>
          <w:color w:val="000000"/>
          <w:sz w:val="28"/>
        </w:rPr>
        <w:t>im</w:t>
      </w:r>
      <w:r>
        <w:rPr>
          <w:rFonts w:ascii="Times New Roman" w:hAnsi="Times New Roman"/>
          <w:b w:val="off"/>
          <w:i w:val="off"/>
          <w:color w:val="000000"/>
          <w:sz w:val="28"/>
        </w:rPr>
        <w:t>- (</w:t>
      </w:r>
      <w:r>
        <w:rPr>
          <w:rFonts w:ascii="Times New Roman" w:hAnsi="Times New Roman"/>
          <w:b w:val="off"/>
          <w:i w:val="off"/>
          <w:color w:val="000000"/>
          <w:sz w:val="28"/>
        </w:rPr>
        <w:t>informal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, </w:t>
      </w:r>
      <w:r>
        <w:rPr>
          <w:rFonts w:ascii="Times New Roman" w:hAnsi="Times New Roman"/>
          <w:b w:val="off"/>
          <w:i w:val="off"/>
          <w:color w:val="000000"/>
          <w:sz w:val="28"/>
        </w:rPr>
        <w:t>independently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, </w:t>
      </w:r>
      <w:r>
        <w:rPr>
          <w:rFonts w:ascii="Times New Roman" w:hAnsi="Times New Roman"/>
          <w:b w:val="off"/>
          <w:i w:val="off"/>
          <w:color w:val="000000"/>
          <w:sz w:val="28"/>
        </w:rPr>
        <w:t>impossible</w:t>
      </w:r>
      <w:r>
        <w:rPr>
          <w:rFonts w:ascii="Times New Roman" w:hAnsi="Times New Roman"/>
          <w:b w:val="off"/>
          <w:i w:val="off"/>
          <w:color w:val="000000"/>
          <w:sz w:val="28"/>
        </w:rPr>
        <w:t>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словосложение: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образование сложных прилагательных путём соединения основы прилагательного с основой существительного с добавлением суффикса -ed (blue-eyed).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Многозначные лексические единицы. Синонимы. Антонимы. Интернациональные слова. Наиболее частотные фразовые глаголы.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Грамматическая сторона речи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Предложения со сложным дополнением (Complex Object). Условные предложения реального (Conditional 0, Conditional I) характера.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Предложения с конструкцией to be going to + инфинитив и формы Future Simple Tense и Present Continuous Tense для выражения будущего действия.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Конструкция used to + инфинитив глагола.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Глаголы в наиболее употребительных формах страдательного залога (Present/Past Simple Passive).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Предлоги, употребляемые с глаголами в страдательном залоге.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Модальный глагол might.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Наречия, совпадающие по форме с прилагательными (fast, high; early).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Местоимения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other/another, both, all, one.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Количественные числительные для обозначения больших чисел (до 1 000 000).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Социокультурные знания и умения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</w:t>
      </w:r>
      <w:r>
        <w:rPr>
          <w:rFonts w:ascii="Times New Roman" w:hAnsi="Times New Roman"/>
          <w:b w:val="off"/>
          <w:i w:val="off"/>
          <w:color w:val="000000"/>
          <w:sz w:val="28"/>
        </w:rPr>
        <w:t>других праздников</w:t>
      </w:r>
      <w:r>
        <w:rPr>
          <w:rFonts w:ascii="Times New Roman" w:hAnsi="Times New Roman"/>
          <w:b w:val="off"/>
          <w:i w:val="off"/>
          <w:color w:val="000000"/>
          <w:sz w:val="28"/>
        </w:rPr>
        <w:t>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Развитие умений: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писать свои имя и фамилию, а также имена и фамилии своих родственников и друзей на английском языке;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правильно оформлять свой адрес на английском языке (в анкете);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кратко представлять Россию и страну (страны) изучаемого языка;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Компенсаторные умения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Переспрашивать, просить повторить, уточняя значение незнакомых слов.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 w:val="off"/>
          <w:i w:val="off"/>
          <w:color w:val="000000"/>
          <w:sz w:val="28"/>
        </w:rPr>
        <w:t>при формулировании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собственных высказываний</w:t>
      </w:r>
      <w:r>
        <w:rPr>
          <w:rFonts w:ascii="Times New Roman" w:hAnsi="Times New Roman"/>
          <w:b w:val="off"/>
          <w:i w:val="off"/>
          <w:color w:val="000000"/>
          <w:sz w:val="28"/>
        </w:rPr>
        <w:t>,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ключевых слов, плана.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>
      <w:pPr>
        <w:spacing w:before="0" w:after="0" w:line="264" w:lineRule="auto"/>
        <w:ind w:left="120"/>
        <w:jc w:val="both"/>
        <w:rPr/>
      </w:pPr>
    </w:p>
    <w:p>
      <w:pPr>
        <w:spacing w:before="0" w:after="0" w:line="264" w:lineRule="auto"/>
        <w:ind w:left="12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8 КЛАСС</w:t>
      </w:r>
    </w:p>
    <w:p>
      <w:pPr>
        <w:spacing w:before="0" w:after="0" w:line="264" w:lineRule="auto"/>
        <w:ind w:left="120"/>
        <w:jc w:val="both"/>
        <w:rPr/>
      </w:pP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Коммуникативные умения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Взаимоотношения в семье и с друзьями.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Внешность и характер человека (литературного персонажа).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Досуг и увлечения (хобби) современного подростка (чтение,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кино, театр, музей, спорт, музыка).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Здоровый образ жизни: режим труда и отдыха, фитнес, сбалансированное питание. Посещение врача.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Покупки: одежда, обувь и продукты питания. Карманные деньги.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Виды отдыха в различное время года. Путешествия по России и иностранным странам.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Природа: флора и фауна. Проблемы экологии. Климат, погода. Стихийные бедствия.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Условия проживания в городской (сельской) местности.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Транспорт.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Средства массовой ин</w:t>
      </w:r>
      <w:r>
        <w:rPr>
          <w:rFonts w:ascii="Times New Roman" w:hAnsi="Times New Roman"/>
          <w:b w:val="off"/>
          <w:i w:val="off"/>
          <w:color w:val="000000"/>
          <w:sz w:val="28"/>
        </w:rPr>
        <w:t>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Говорение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b w:val="off"/>
          <w:i w:val="off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b w:val="off"/>
          <w:i w:val="off"/>
          <w:color w:val="000000"/>
          <w:sz w:val="28"/>
        </w:rPr>
        <w:t>, а именно умений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диалог этикетного характера: </w:t>
      </w:r>
      <w:r>
        <w:rPr>
          <w:rFonts w:ascii="Times New Roman" w:hAnsi="Times New Roman"/>
          <w:b w:val="off"/>
          <w:i w:val="off"/>
          <w:color w:val="000000"/>
          <w:sz w:val="28"/>
        </w:rPr>
        <w:t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диалог</w:t>
      </w:r>
      <w:r>
        <w:rPr>
          <w:rFonts w:ascii="Times New Roman" w:hAnsi="Times New Roman"/>
          <w:b w:val="off"/>
          <w:i w:val="off"/>
          <w:color w:val="000000"/>
          <w:sz w:val="28"/>
        </w:rPr>
        <w:t>-</w:t>
      </w:r>
      <w:r>
        <w:rPr>
          <w:rFonts w:ascii="Times New Roman" w:hAnsi="Times New Roman"/>
          <w:b w:val="off"/>
          <w:i w:val="off"/>
          <w:color w:val="000000"/>
          <w:sz w:val="28"/>
        </w:rPr>
        <w:t>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Данные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умения диалогической речи развив</w:t>
      </w:r>
      <w:r>
        <w:rPr>
          <w:rFonts w:ascii="Times New Roman" w:hAnsi="Times New Roman"/>
          <w:b w:val="off"/>
          <w:i w:val="off"/>
          <w:color w:val="000000"/>
          <w:sz w:val="28"/>
        </w:rPr>
        <w:t>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нормы речевого этикета, принятых в стране (странах) изучаемого языка.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Объём диалога – до 7 реплик со стороны каждого собеседника.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b w:val="off"/>
          <w:i w:val="off"/>
          <w:color w:val="000000"/>
          <w:sz w:val="28"/>
          <w:u w:val="single"/>
        </w:rPr>
        <w:t>монологической речи: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повествование (сообщение);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выражение и аргументирование своего мнения по отношению к услышанному (прочитанному);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изложение (пересказ) основного содержания, прочитанного (прослушанного) текста;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составление рассказа по картинкам;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изложение результатов выполненной проектной работы. 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</w:t>
      </w:r>
      <w:r>
        <w:rPr>
          <w:rFonts w:ascii="Times New Roman" w:hAnsi="Times New Roman"/>
          <w:b w:val="off"/>
          <w:i w:val="off"/>
          <w:color w:val="000000"/>
          <w:sz w:val="28"/>
        </w:rPr>
        <w:t>использованием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вопрос</w:t>
      </w:r>
      <w:r>
        <w:rPr>
          <w:rFonts w:ascii="Times New Roman" w:hAnsi="Times New Roman"/>
          <w:b w:val="off"/>
          <w:i w:val="off"/>
          <w:color w:val="000000"/>
          <w:sz w:val="28"/>
        </w:rPr>
        <w:t>ов</w:t>
      </w:r>
      <w:r>
        <w:rPr>
          <w:rFonts w:ascii="Times New Roman" w:hAnsi="Times New Roman"/>
          <w:b w:val="off"/>
          <w:i w:val="off"/>
          <w:color w:val="000000"/>
          <w:sz w:val="28"/>
        </w:rPr>
        <w:t>, ключевы</w:t>
      </w:r>
      <w:r>
        <w:rPr>
          <w:rFonts w:ascii="Times New Roman" w:hAnsi="Times New Roman"/>
          <w:b w:val="off"/>
          <w:i w:val="off"/>
          <w:color w:val="000000"/>
          <w:sz w:val="28"/>
        </w:rPr>
        <w:t>х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слов, план</w:t>
      </w:r>
      <w:r>
        <w:rPr>
          <w:rFonts w:ascii="Times New Roman" w:hAnsi="Times New Roman"/>
          <w:b w:val="off"/>
          <w:i w:val="off"/>
          <w:color w:val="000000"/>
          <w:sz w:val="28"/>
        </w:rPr>
        <w:t>ов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и (или) иллюстраци</w:t>
      </w:r>
      <w:r>
        <w:rPr>
          <w:rFonts w:ascii="Times New Roman" w:hAnsi="Times New Roman"/>
          <w:b w:val="off"/>
          <w:i w:val="off"/>
          <w:color w:val="000000"/>
          <w:sz w:val="28"/>
        </w:rPr>
        <w:t>й</w:t>
      </w:r>
      <w:r>
        <w:rPr>
          <w:rFonts w:ascii="Times New Roman" w:hAnsi="Times New Roman"/>
          <w:b w:val="off"/>
          <w:i w:val="off"/>
          <w:color w:val="000000"/>
          <w:sz w:val="28"/>
        </w:rPr>
        <w:t>, фотографи</w:t>
      </w:r>
      <w:r>
        <w:rPr>
          <w:rFonts w:ascii="Times New Roman" w:hAnsi="Times New Roman"/>
          <w:b w:val="off"/>
          <w:i w:val="off"/>
          <w:color w:val="000000"/>
          <w:sz w:val="28"/>
        </w:rPr>
        <w:t>й</w:t>
      </w:r>
      <w:r>
        <w:rPr>
          <w:rFonts w:ascii="Times New Roman" w:hAnsi="Times New Roman"/>
          <w:b w:val="off"/>
          <w:i w:val="off"/>
          <w:color w:val="000000"/>
          <w:sz w:val="28"/>
        </w:rPr>
        <w:t>, таблиц.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Объём монологического высказывания – 9–10 фраз.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Аудирование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При опосредованном общении: дальнейшее развитие восприятия и понимания на слух несложных аутентичных те</w:t>
      </w:r>
      <w:r>
        <w:rPr>
          <w:rFonts w:ascii="Times New Roman" w:hAnsi="Times New Roman"/>
          <w:b w:val="off"/>
          <w:i w:val="off"/>
          <w:color w:val="000000"/>
          <w:sz w:val="28"/>
        </w:rPr>
        <w:t>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</w:t>
      </w:r>
      <w:r>
        <w:rPr>
          <w:rFonts w:ascii="Times New Roman" w:hAnsi="Times New Roman"/>
          <w:b w:val="off"/>
          <w:i w:val="off"/>
          <w:color w:val="000000"/>
          <w:sz w:val="28"/>
        </w:rPr>
        <w:t>аудирования</w:t>
      </w:r>
      <w:r>
        <w:rPr>
          <w:rFonts w:ascii="Times New Roman" w:hAnsi="Times New Roman"/>
          <w:b w:val="off"/>
          <w:i w:val="off"/>
          <w:color w:val="000000"/>
          <w:sz w:val="28"/>
        </w:rPr>
        <w:t>, игнорировать незнакомые слова, не существенные для понимания основного содержания.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</w:t>
      </w:r>
      <w:r>
        <w:rPr>
          <w:rFonts w:ascii="Times New Roman" w:hAnsi="Times New Roman"/>
          <w:b w:val="off"/>
          <w:i w:val="off"/>
          <w:color w:val="000000"/>
          <w:sz w:val="28"/>
        </w:rPr>
        <w:t>)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информацию, представленную в эксплицитной (явной) форме, в воспринимаемом на слух тексте.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Время звучания текста (текстов) для аудирования – до 2 минут.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Смысловое чтение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Развитие умения читать про себя и понимать несложные аутентичные тексты разных жанров и стилей, содержащие отдельные неизуче</w:t>
      </w:r>
      <w:r>
        <w:rPr>
          <w:rFonts w:ascii="Times New Roman" w:hAnsi="Times New Roman"/>
          <w:b w:val="off"/>
          <w:i w:val="off"/>
          <w:color w:val="000000"/>
          <w:sz w:val="28"/>
        </w:rPr>
        <w:t>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</w:t>
      </w:r>
      <w:r>
        <w:rPr>
          <w:rFonts w:ascii="Times New Roman" w:hAnsi="Times New Roman"/>
          <w:b w:val="off"/>
          <w:i w:val="off"/>
          <w:color w:val="000000"/>
          <w:sz w:val="28"/>
        </w:rPr>
        <w:t>степенные),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Чтение с пониманием нужной (интересую</w:t>
      </w:r>
      <w:r>
        <w:rPr>
          <w:rFonts w:ascii="Times New Roman" w:hAnsi="Times New Roman"/>
          <w:b w:val="off"/>
          <w:i w:val="off"/>
          <w:color w:val="000000"/>
          <w:sz w:val="28"/>
        </w:rPr>
        <w:t>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Чтение несплошных текстов (таблиц, диаграмм, схем) и понимание представленной в них информации.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</w:t>
      </w:r>
      <w:r>
        <w:rPr>
          <w:rFonts w:ascii="Times New Roman" w:hAnsi="Times New Roman"/>
          <w:b w:val="off"/>
          <w:i w:val="off"/>
          <w:color w:val="000000"/>
          <w:sz w:val="28"/>
        </w:rPr>
        <w:t>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Тексты для чтения</w:t>
      </w:r>
      <w:r>
        <w:rPr>
          <w:rFonts w:ascii="Times New Roman" w:hAnsi="Times New Roman"/>
          <w:b w:val="off"/>
          <w:i w:val="off"/>
          <w:color w:val="000000"/>
          <w:sz w:val="28"/>
        </w:rPr>
        <w:t>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Объём текста (текстов) для чтения – 350–500 слов.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Письменная речь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Развитие умений письменной речи: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составление плана (тезисов) устного или письменного сообщения;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написание электронного сообщения личного характера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в соответствии с нормами неофициального общения, принятыми в стране (странах) изучаемого языка. Объём письма – до 110 слов;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создание небольшого письменного высказывания с </w:t>
      </w:r>
      <w:r>
        <w:rPr>
          <w:rFonts w:ascii="Times New Roman" w:hAnsi="Times New Roman"/>
          <w:b w:val="off"/>
          <w:i w:val="off"/>
          <w:color w:val="000000"/>
          <w:sz w:val="28"/>
        </w:rPr>
        <w:t>использованием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образц</w:t>
      </w:r>
      <w:r>
        <w:rPr>
          <w:rFonts w:ascii="Times New Roman" w:hAnsi="Times New Roman"/>
          <w:b w:val="off"/>
          <w:i w:val="off"/>
          <w:color w:val="000000"/>
          <w:sz w:val="28"/>
        </w:rPr>
        <w:t>а</w:t>
      </w:r>
      <w:r>
        <w:rPr>
          <w:rFonts w:ascii="Times New Roman" w:hAnsi="Times New Roman"/>
          <w:b w:val="off"/>
          <w:i w:val="off"/>
          <w:color w:val="000000"/>
          <w:sz w:val="28"/>
        </w:rPr>
        <w:t>, план</w:t>
      </w:r>
      <w:r>
        <w:rPr>
          <w:rFonts w:ascii="Times New Roman" w:hAnsi="Times New Roman"/>
          <w:b w:val="off"/>
          <w:i w:val="off"/>
          <w:color w:val="000000"/>
          <w:sz w:val="28"/>
        </w:rPr>
        <w:t>а</w:t>
      </w:r>
      <w:r>
        <w:rPr>
          <w:rFonts w:ascii="Times New Roman" w:hAnsi="Times New Roman"/>
          <w:b w:val="off"/>
          <w:i w:val="off"/>
          <w:color w:val="000000"/>
          <w:sz w:val="28"/>
        </w:rPr>
        <w:t>, таблиц</w:t>
      </w:r>
      <w:r>
        <w:rPr>
          <w:rFonts w:ascii="Times New Roman" w:hAnsi="Times New Roman"/>
          <w:b w:val="off"/>
          <w:i w:val="off"/>
          <w:color w:val="000000"/>
          <w:sz w:val="28"/>
        </w:rPr>
        <w:t>ы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и (или) прочитанн</w:t>
      </w:r>
      <w:r>
        <w:rPr>
          <w:rFonts w:ascii="Times New Roman" w:hAnsi="Times New Roman"/>
          <w:b w:val="off"/>
          <w:i w:val="off"/>
          <w:color w:val="000000"/>
          <w:sz w:val="28"/>
        </w:rPr>
        <w:t>ого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(прослушанн</w:t>
      </w:r>
      <w:r>
        <w:rPr>
          <w:rFonts w:ascii="Times New Roman" w:hAnsi="Times New Roman"/>
          <w:b w:val="off"/>
          <w:i w:val="off"/>
          <w:color w:val="000000"/>
          <w:sz w:val="28"/>
        </w:rPr>
        <w:t>ого)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текст</w:t>
      </w:r>
      <w:r>
        <w:rPr>
          <w:rFonts w:ascii="Times New Roman" w:hAnsi="Times New Roman"/>
          <w:b w:val="off"/>
          <w:i w:val="off"/>
          <w:color w:val="000000"/>
          <w:sz w:val="28"/>
        </w:rPr>
        <w:t>а</w:t>
      </w:r>
      <w:r>
        <w:rPr>
          <w:rFonts w:ascii="Times New Roman" w:hAnsi="Times New Roman"/>
          <w:b w:val="off"/>
          <w:i w:val="off"/>
          <w:color w:val="000000"/>
          <w:sz w:val="28"/>
        </w:rPr>
        <w:t>. Объём письменного высказывания – до 110 слов.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Языковые знания и умения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Фонетическая сторона речи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Различение на слух, без фонематических ошибок, вед</w:t>
      </w:r>
      <w:r>
        <w:rPr>
          <w:rFonts w:ascii="Times New Roman" w:hAnsi="Times New Roman"/>
          <w:b w:val="off"/>
          <w:i w:val="off"/>
          <w:color w:val="000000"/>
          <w:sz w:val="28"/>
        </w:rPr>
        <w:t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Объём текста для чтения вслух – до 110 слов.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Графика, орфография и пунктуация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Правильное написание изученных слов.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b w:val="off"/>
          <w:i w:val="off"/>
          <w:color w:val="000000"/>
          <w:sz w:val="28"/>
        </w:rPr>
        <w:t>firstly</w:t>
      </w:r>
      <w:r>
        <w:rPr>
          <w:rFonts w:ascii="Times New Roman" w:hAnsi="Times New Roman"/>
          <w:b w:val="off"/>
          <w:i w:val="off"/>
          <w:color w:val="000000"/>
          <w:sz w:val="28"/>
        </w:rPr>
        <w:t>/</w:t>
      </w:r>
      <w:r>
        <w:rPr>
          <w:rFonts w:ascii="Times New Roman" w:hAnsi="Times New Roman"/>
          <w:b w:val="off"/>
          <w:i w:val="off"/>
          <w:color w:val="000000"/>
          <w:sz w:val="28"/>
        </w:rPr>
        <w:t>first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of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all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, </w:t>
      </w:r>
      <w:r>
        <w:rPr>
          <w:rFonts w:ascii="Times New Roman" w:hAnsi="Times New Roman"/>
          <w:b w:val="off"/>
          <w:i w:val="off"/>
          <w:color w:val="000000"/>
          <w:sz w:val="28"/>
        </w:rPr>
        <w:t>secondly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, </w:t>
      </w:r>
      <w:r>
        <w:rPr>
          <w:rFonts w:ascii="Times New Roman" w:hAnsi="Times New Roman"/>
          <w:b w:val="off"/>
          <w:i w:val="off"/>
          <w:color w:val="000000"/>
          <w:sz w:val="28"/>
        </w:rPr>
        <w:t>finally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; </w:t>
      </w:r>
      <w:r>
        <w:rPr>
          <w:rFonts w:ascii="Times New Roman" w:hAnsi="Times New Roman"/>
          <w:b w:val="off"/>
          <w:i w:val="off"/>
          <w:color w:val="000000"/>
          <w:sz w:val="28"/>
        </w:rPr>
        <w:t>on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the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one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hand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, </w:t>
      </w:r>
      <w:r>
        <w:rPr>
          <w:rFonts w:ascii="Times New Roman" w:hAnsi="Times New Roman"/>
          <w:b w:val="off"/>
          <w:i w:val="off"/>
          <w:color w:val="000000"/>
          <w:sz w:val="28"/>
        </w:rPr>
        <w:t>on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the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other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hand</w:t>
      </w:r>
      <w:r>
        <w:rPr>
          <w:rFonts w:ascii="Times New Roman" w:hAnsi="Times New Roman"/>
          <w:b w:val="off"/>
          <w:i w:val="off"/>
          <w:color w:val="000000"/>
          <w:sz w:val="28"/>
        </w:rPr>
        <w:t>), апострофа.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Лексическая сторона речи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</w:t>
      </w:r>
      <w:r>
        <w:rPr>
          <w:rFonts w:ascii="Times New Roman" w:hAnsi="Times New Roman"/>
          <w:b w:val="off"/>
          <w:i w:val="off"/>
          <w:color w:val="000000"/>
          <w:sz w:val="28"/>
        </w:rPr>
        <w:t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Основные способы словообразования: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аффиксация: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образование имен существительных при помощи суффиксов: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-ance/-ence (performance/residence), -ity (activity); -ship (friendship);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образование имен прилагательных при помощи префикса inter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- </w:t>
      </w:r>
      <w:r>
        <w:rPr>
          <w:rFonts w:ascii="Times New Roman" w:hAnsi="Times New Roman"/>
          <w:b w:val="off"/>
          <w:i w:val="off"/>
          <w:color w:val="000000"/>
          <w:sz w:val="28"/>
        </w:rPr>
        <w:t>(international);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образование имен прилагательных при помощи -ed и -ing (interested/interesting);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конверсия: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образование имени существительного от неопределённой формы глагола (to walk – a walk);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образование глагола от имени существительного (a present – to present);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образование имени существительного от прилагательного (rich – the rich);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Различные средства связи в тексте для обеспечения его целостности (firstly, however, finally, at last, etc.).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Грамматическая сторона речи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Предложения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со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сложным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дополнением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(Complex Object) (I saw her cross/crossing the road.).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Все типы вопросительных предложений в Past Perfect Tense. Согласование времен в рамках сложного предложения.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Согласование подлежащего, выраженного собирательным существительным (family, police) со сказуемым.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Конструкции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с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глаголами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на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-ing: to love/hate doing something.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Конструкции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, </w:t>
      </w:r>
      <w:r>
        <w:rPr>
          <w:rFonts w:ascii="Times New Roman" w:hAnsi="Times New Roman"/>
          <w:b w:val="off"/>
          <w:i w:val="off"/>
          <w:color w:val="000000"/>
          <w:sz w:val="28"/>
        </w:rPr>
        <w:t>содержащие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глаголы</w:t>
      </w:r>
      <w:r>
        <w:rPr>
          <w:rFonts w:ascii="Times New Roman" w:hAnsi="Times New Roman"/>
          <w:b w:val="off"/>
          <w:i w:val="off"/>
          <w:color w:val="000000"/>
          <w:sz w:val="28"/>
        </w:rPr>
        <w:t>-</w:t>
      </w:r>
      <w:r>
        <w:rPr>
          <w:rFonts w:ascii="Times New Roman" w:hAnsi="Times New Roman"/>
          <w:b w:val="off"/>
          <w:i w:val="off"/>
          <w:color w:val="000000"/>
          <w:sz w:val="28"/>
        </w:rPr>
        <w:t>связки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to be/to look/to feel/to seem.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Конструкции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be/get used to + </w:t>
      </w:r>
      <w:r>
        <w:rPr>
          <w:rFonts w:ascii="Times New Roman" w:hAnsi="Times New Roman"/>
          <w:b w:val="off"/>
          <w:i w:val="off"/>
          <w:color w:val="000000"/>
          <w:sz w:val="28"/>
        </w:rPr>
        <w:t>инфинитив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глагола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, be/get used to + </w:t>
      </w:r>
      <w:r>
        <w:rPr>
          <w:rFonts w:ascii="Times New Roman" w:hAnsi="Times New Roman"/>
          <w:b w:val="off"/>
          <w:i w:val="off"/>
          <w:color w:val="000000"/>
          <w:sz w:val="28"/>
        </w:rPr>
        <w:t>инфинитив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глагол</w:t>
      </w:r>
      <w:r>
        <w:rPr>
          <w:rFonts w:ascii="Times New Roman" w:hAnsi="Times New Roman"/>
          <w:b w:val="off"/>
          <w:i w:val="off"/>
          <w:color w:val="000000"/>
          <w:sz w:val="28"/>
        </w:rPr>
        <w:t>, be/get used to doing something, be/get used to something.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Конструкция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both … and ….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Конструкции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c </w:t>
      </w:r>
      <w:r>
        <w:rPr>
          <w:rFonts w:ascii="Times New Roman" w:hAnsi="Times New Roman"/>
          <w:b w:val="off"/>
          <w:i w:val="off"/>
          <w:color w:val="000000"/>
          <w:sz w:val="28"/>
        </w:rPr>
        <w:t>глаголами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to stop, to remember, to forget (</w:t>
      </w:r>
      <w:r>
        <w:rPr>
          <w:rFonts w:ascii="Times New Roman" w:hAnsi="Times New Roman"/>
          <w:b w:val="off"/>
          <w:i w:val="off"/>
          <w:color w:val="000000"/>
          <w:sz w:val="28"/>
        </w:rPr>
        <w:t>разница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в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значении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to stop doing smth </w:t>
      </w:r>
      <w:r>
        <w:rPr>
          <w:rFonts w:ascii="Times New Roman" w:hAnsi="Times New Roman"/>
          <w:b w:val="off"/>
          <w:i w:val="off"/>
          <w:color w:val="000000"/>
          <w:sz w:val="28"/>
        </w:rPr>
        <w:t>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to stop to do smth).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Глаголы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в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видо</w:t>
      </w:r>
      <w:r>
        <w:rPr>
          <w:rFonts w:ascii="Times New Roman" w:hAnsi="Times New Roman"/>
          <w:b w:val="off"/>
          <w:i w:val="off"/>
          <w:color w:val="000000"/>
          <w:sz w:val="28"/>
        </w:rPr>
        <w:t>-</w:t>
      </w:r>
      <w:r>
        <w:rPr>
          <w:rFonts w:ascii="Times New Roman" w:hAnsi="Times New Roman"/>
          <w:b w:val="off"/>
          <w:i w:val="off"/>
          <w:color w:val="000000"/>
          <w:sz w:val="28"/>
        </w:rPr>
        <w:t>временных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формах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действительного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залога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в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изъявительном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наклонении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(Past Perfect Tense, Present Perfect Continuous Tense, Future-in-the-Past).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Модальные глаголы в косвенной речи в настоящем и прошедшем времени.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Неличные формы глагола (инфинитив, герундий, причастия настоящего и прошедшего времени).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Наречия too – enough.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Отрицательные местоимения no (и его производные nobody, nothing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и другие</w:t>
      </w:r>
      <w:r>
        <w:rPr>
          <w:rFonts w:ascii="Times New Roman" w:hAnsi="Times New Roman"/>
          <w:b w:val="off"/>
          <w:i w:val="off"/>
          <w:color w:val="000000"/>
          <w:sz w:val="28"/>
        </w:rPr>
        <w:t>), none.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Социокультурные знания и умения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</w:t>
      </w:r>
      <w:r>
        <w:rPr>
          <w:rFonts w:ascii="Times New Roman" w:hAnsi="Times New Roman"/>
          <w:b w:val="off"/>
          <w:i w:val="off"/>
          <w:color w:val="000000"/>
          <w:sz w:val="28"/>
        </w:rPr>
        <w:t>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тематического содержания.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</w:t>
      </w:r>
      <w:r>
        <w:rPr>
          <w:rFonts w:ascii="Times New Roman" w:hAnsi="Times New Roman"/>
          <w:b w:val="off"/>
          <w:i w:val="off"/>
          <w:color w:val="000000"/>
          <w:sz w:val="28"/>
        </w:rPr>
        <w:t>других праздников</w:t>
      </w:r>
      <w:r>
        <w:rPr>
          <w:rFonts w:ascii="Times New Roman" w:hAnsi="Times New Roman"/>
          <w:b w:val="off"/>
          <w:i w:val="off"/>
          <w:color w:val="000000"/>
          <w:sz w:val="28"/>
        </w:rPr>
        <w:t>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Соблюдение нормы вежливости в межкультурном общении.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Развитие умений: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кратко представлять Россию и страну (страны) изучаемого языка (культурные явления, события, достопримечательности);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</w:t>
      </w:r>
      <w:r>
        <w:rPr>
          <w:rFonts w:ascii="Times New Roman" w:hAnsi="Times New Roman"/>
          <w:b w:val="off"/>
          <w:i w:val="off"/>
          <w:color w:val="000000"/>
          <w:sz w:val="28"/>
        </w:rPr>
        <w:t>других людях</w:t>
      </w:r>
      <w:r>
        <w:rPr>
          <w:rFonts w:ascii="Times New Roman" w:hAnsi="Times New Roman"/>
          <w:b w:val="off"/>
          <w:i w:val="off"/>
          <w:color w:val="000000"/>
          <w:sz w:val="28"/>
        </w:rPr>
        <w:t>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оказывать помощь </w:t>
      </w:r>
      <w:r>
        <w:rPr>
          <w:rFonts w:ascii="Times New Roman" w:hAnsi="Times New Roman"/>
          <w:b w:val="off"/>
          <w:i w:val="off"/>
          <w:color w:val="000000"/>
          <w:sz w:val="28"/>
        </w:rPr>
        <w:t>иностранным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гостям в ситуациях повседневного общения (объяснить местонахождение объекта, сообщить возможный маршрут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и другие ситуации</w:t>
      </w:r>
      <w:r>
        <w:rPr>
          <w:rFonts w:ascii="Times New Roman" w:hAnsi="Times New Roman"/>
          <w:b w:val="off"/>
          <w:i w:val="off"/>
          <w:color w:val="000000"/>
          <w:sz w:val="28"/>
        </w:rPr>
        <w:t>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Компенсаторные умения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Использование при чтении и аудировании языковой, в том числе контекстуальной</w:t>
      </w:r>
      <w:r>
        <w:rPr>
          <w:rFonts w:ascii="Times New Roman" w:hAnsi="Times New Roman"/>
          <w:b w:val="off"/>
          <w:i w:val="off"/>
          <w:color w:val="000000"/>
          <w:sz w:val="28"/>
        </w:rPr>
        <w:t>, догадки, использование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Переспрашивать, просить повторить, уточняя значение незнакомых слов.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 w:val="off"/>
          <w:i w:val="off"/>
          <w:color w:val="000000"/>
          <w:sz w:val="28"/>
        </w:rPr>
        <w:t>при формулировании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собственных высказываний</w:t>
      </w:r>
      <w:r>
        <w:rPr>
          <w:rFonts w:ascii="Times New Roman" w:hAnsi="Times New Roman"/>
          <w:b w:val="off"/>
          <w:i w:val="off"/>
          <w:color w:val="000000"/>
          <w:sz w:val="28"/>
        </w:rPr>
        <w:t>,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ключевых слов, плана.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>
      <w:pPr>
        <w:spacing w:before="0" w:after="0" w:line="264" w:lineRule="auto"/>
        <w:ind w:left="120"/>
        <w:jc w:val="both"/>
        <w:rPr/>
      </w:pPr>
    </w:p>
    <w:p>
      <w:pPr>
        <w:spacing w:before="0" w:after="0" w:line="264" w:lineRule="auto"/>
        <w:ind w:left="12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9 КЛАСС</w:t>
      </w:r>
    </w:p>
    <w:p>
      <w:pPr>
        <w:spacing w:before="0" w:after="0" w:line="264" w:lineRule="auto"/>
        <w:ind w:left="120"/>
        <w:jc w:val="both"/>
        <w:rPr/>
      </w:pP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Коммуникативные умения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Взаимоотношения в семье и с друзьями. Конфликты и их разрешение.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Внешность и характер человека (литературного персонажа).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Досуг и увлечения (хобби) современного подростка (чтение,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кино, театр, музыка, музей, спорт, живопись; компьютерные игры). Роль книги в жизни подростка.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Здоровый образ жизни: режим труда и отдыха, фитнес, сбалансированное питание. Посещение врача.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Покупки: одежда, обувь и продукты питания. Карманные деньги. Молодёжная мода.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Виды отдыха в различное время года. Путешествия по России и иностранным странам. Транспорт.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Природа: флора и фауна. Проблемы экологии. Защита окружающей среды. Климат, погода. Стихийные бедствия.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Средства массовой информации (телевидение, радио, пресса, Интернет).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Родная страна и </w:t>
      </w:r>
      <w:r>
        <w:rPr>
          <w:rFonts w:ascii="Times New Roman" w:hAnsi="Times New Roman"/>
          <w:b w:val="off"/>
          <w:i w:val="off"/>
          <w:color w:val="000000"/>
          <w:sz w:val="28"/>
        </w:rPr>
        <w:t>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Говорение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b w:val="off"/>
          <w:i w:val="off"/>
          <w:color w:val="000000"/>
          <w:sz w:val="28"/>
          <w:u w:val="single"/>
        </w:rPr>
        <w:t>диалогической речи,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а именно умений вести комбинированный диалог, включающий различные виды диалогов (этикетный диалог, диалог</w:t>
      </w:r>
      <w:r>
        <w:rPr>
          <w:rFonts w:ascii="Times New Roman" w:hAnsi="Times New Roman"/>
          <w:b w:val="off"/>
          <w:i w:val="off"/>
          <w:color w:val="000000"/>
          <w:sz w:val="28"/>
        </w:rPr>
        <w:t>-</w:t>
      </w:r>
      <w:r>
        <w:rPr>
          <w:rFonts w:ascii="Times New Roman" w:hAnsi="Times New Roman"/>
          <w:b w:val="off"/>
          <w:i w:val="off"/>
          <w:color w:val="000000"/>
          <w:sz w:val="28"/>
        </w:rPr>
        <w:t>побуждение к действию, диалог-расспрос), диалог</w:t>
      </w:r>
      <w:r>
        <w:rPr>
          <w:rFonts w:ascii="Times New Roman" w:hAnsi="Times New Roman"/>
          <w:b w:val="off"/>
          <w:i w:val="off"/>
          <w:color w:val="000000"/>
          <w:sz w:val="28"/>
        </w:rPr>
        <w:t>-</w:t>
      </w:r>
      <w:r>
        <w:rPr>
          <w:rFonts w:ascii="Times New Roman" w:hAnsi="Times New Roman"/>
          <w:b w:val="off"/>
          <w:i w:val="off"/>
          <w:color w:val="000000"/>
          <w:sz w:val="28"/>
        </w:rPr>
        <w:t>обмен мнениями: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диалог этикетного характера: </w:t>
      </w:r>
      <w:r>
        <w:rPr>
          <w:rFonts w:ascii="Times New Roman" w:hAnsi="Times New Roman"/>
          <w:b w:val="off"/>
          <w:i w:val="off"/>
          <w:color w:val="000000"/>
          <w:sz w:val="28"/>
        </w:rPr>
        <w:t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диалог</w:t>
      </w:r>
      <w:r>
        <w:rPr>
          <w:rFonts w:ascii="Times New Roman" w:hAnsi="Times New Roman"/>
          <w:b w:val="off"/>
          <w:i w:val="off"/>
          <w:color w:val="000000"/>
          <w:sz w:val="28"/>
        </w:rPr>
        <w:t>-</w:t>
      </w:r>
      <w:r>
        <w:rPr>
          <w:rFonts w:ascii="Times New Roman" w:hAnsi="Times New Roman"/>
          <w:b w:val="off"/>
          <w:i w:val="off"/>
          <w:color w:val="000000"/>
          <w:sz w:val="28"/>
        </w:rPr>
        <w:t>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диалог</w:t>
      </w:r>
      <w:r>
        <w:rPr>
          <w:rFonts w:ascii="Times New Roman" w:hAnsi="Times New Roman"/>
          <w:b w:val="off"/>
          <w:i w:val="off"/>
          <w:color w:val="000000"/>
          <w:sz w:val="28"/>
        </w:rPr>
        <w:t>-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обмен мнениями: выражать свою точку мнения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 </w:t>
      </w:r>
      <w:r>
        <w:rPr>
          <w:rFonts w:ascii="Times New Roman" w:hAnsi="Times New Roman"/>
          <w:b w:val="off"/>
          <w:i w:val="off"/>
          <w:color w:val="000000"/>
          <w:sz w:val="28"/>
        </w:rPr>
        <w:t>и так далее.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Данные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</w:t>
      </w:r>
      <w:r>
        <w:rPr>
          <w:rFonts w:ascii="Times New Roman" w:hAnsi="Times New Roman"/>
          <w:b w:val="off"/>
          <w:i w:val="off"/>
          <w:color w:val="000000"/>
          <w:sz w:val="28"/>
        </w:rPr>
        <w:t>их использования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с соблюдением норм речевого этикета, принятых в стране (странах) изучаемого языка.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Объём диалога – до 8 реплик со стороны каждого собеседника в рамках комбинированного диалога, до 6 реплик со стороны каждого собеседника в рамках диалога</w:t>
      </w:r>
      <w:r>
        <w:rPr>
          <w:rFonts w:ascii="Times New Roman" w:hAnsi="Times New Roman"/>
          <w:b w:val="off"/>
          <w:i w:val="off"/>
          <w:color w:val="000000"/>
          <w:sz w:val="28"/>
        </w:rPr>
        <w:t>-</w:t>
      </w:r>
      <w:r>
        <w:rPr>
          <w:rFonts w:ascii="Times New Roman" w:hAnsi="Times New Roman"/>
          <w:b w:val="off"/>
          <w:i w:val="off"/>
          <w:color w:val="000000"/>
          <w:sz w:val="28"/>
        </w:rPr>
        <w:t>обмена мнениями.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b w:val="off"/>
          <w:i w:val="off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b w:val="off"/>
          <w:i w:val="off"/>
          <w:color w:val="000000"/>
          <w:sz w:val="28"/>
        </w:rPr>
        <w:t>: создание устных связных монологических высказываний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с использованием основных коммуникативных типов речи: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повествование (сообщение);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рассуждение;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выражение и краткое аргументирование своего мнения по отношению к услышанному (прочитанному);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составление рассказа по картинкам;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изложение результатов выполненной проектной работы.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</w:t>
      </w:r>
      <w:r>
        <w:rPr>
          <w:rFonts w:ascii="Times New Roman" w:hAnsi="Times New Roman"/>
          <w:b w:val="off"/>
          <w:i w:val="off"/>
          <w:color w:val="000000"/>
          <w:sz w:val="28"/>
        </w:rPr>
        <w:t>использованием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вопрос</w:t>
      </w:r>
      <w:r>
        <w:rPr>
          <w:rFonts w:ascii="Times New Roman" w:hAnsi="Times New Roman"/>
          <w:b w:val="off"/>
          <w:i w:val="off"/>
          <w:color w:val="000000"/>
          <w:sz w:val="28"/>
        </w:rPr>
        <w:t>ов</w:t>
      </w:r>
      <w:r>
        <w:rPr>
          <w:rFonts w:ascii="Times New Roman" w:hAnsi="Times New Roman"/>
          <w:b w:val="off"/>
          <w:i w:val="off"/>
          <w:color w:val="000000"/>
          <w:sz w:val="28"/>
        </w:rPr>
        <w:t>, ключевы</w:t>
      </w:r>
      <w:r>
        <w:rPr>
          <w:rFonts w:ascii="Times New Roman" w:hAnsi="Times New Roman"/>
          <w:b w:val="off"/>
          <w:i w:val="off"/>
          <w:color w:val="000000"/>
          <w:sz w:val="28"/>
        </w:rPr>
        <w:t>х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слов, план</w:t>
      </w:r>
      <w:r>
        <w:rPr>
          <w:rFonts w:ascii="Times New Roman" w:hAnsi="Times New Roman"/>
          <w:b w:val="off"/>
          <w:i w:val="off"/>
          <w:color w:val="000000"/>
          <w:sz w:val="28"/>
        </w:rPr>
        <w:t>а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и (или) иллюстраци</w:t>
      </w:r>
      <w:r>
        <w:rPr>
          <w:rFonts w:ascii="Times New Roman" w:hAnsi="Times New Roman"/>
          <w:b w:val="off"/>
          <w:i w:val="off"/>
          <w:color w:val="000000"/>
          <w:sz w:val="28"/>
        </w:rPr>
        <w:t>й</w:t>
      </w:r>
      <w:r>
        <w:rPr>
          <w:rFonts w:ascii="Times New Roman" w:hAnsi="Times New Roman"/>
          <w:b w:val="off"/>
          <w:i w:val="off"/>
          <w:color w:val="000000"/>
          <w:sz w:val="28"/>
        </w:rPr>
        <w:t>, фотографи</w:t>
      </w:r>
      <w:r>
        <w:rPr>
          <w:rFonts w:ascii="Times New Roman" w:hAnsi="Times New Roman"/>
          <w:b w:val="off"/>
          <w:i w:val="off"/>
          <w:color w:val="000000"/>
          <w:sz w:val="28"/>
        </w:rPr>
        <w:t>й</w:t>
      </w:r>
      <w:r>
        <w:rPr>
          <w:rFonts w:ascii="Times New Roman" w:hAnsi="Times New Roman"/>
          <w:b w:val="off"/>
          <w:i w:val="off"/>
          <w:color w:val="000000"/>
          <w:sz w:val="28"/>
        </w:rPr>
        <w:t>, таблиц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или без </w:t>
      </w:r>
      <w:r>
        <w:rPr>
          <w:rFonts w:ascii="Times New Roman" w:hAnsi="Times New Roman"/>
          <w:b w:val="off"/>
          <w:i w:val="off"/>
          <w:color w:val="000000"/>
          <w:sz w:val="28"/>
        </w:rPr>
        <w:t>их использования</w:t>
      </w:r>
      <w:r>
        <w:rPr>
          <w:rFonts w:ascii="Times New Roman" w:hAnsi="Times New Roman"/>
          <w:b w:val="off"/>
          <w:i w:val="off"/>
          <w:color w:val="000000"/>
          <w:sz w:val="28"/>
        </w:rPr>
        <w:t>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Объём монологического высказывания – 10–12 фраз.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Аудирование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При опосредованном общении: дальнейшее развитие восприятия и понимания на слух несложных аутентичных те</w:t>
      </w:r>
      <w:r>
        <w:rPr>
          <w:rFonts w:ascii="Times New Roman" w:hAnsi="Times New Roman"/>
          <w:b w:val="off"/>
          <w:i w:val="off"/>
          <w:color w:val="000000"/>
          <w:sz w:val="28"/>
        </w:rPr>
        <w:t>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Аудирование с пониманием основного содержания текста предполагает умение определять основн</w:t>
      </w:r>
      <w:r>
        <w:rPr>
          <w:rFonts w:ascii="Times New Roman" w:hAnsi="Times New Roman"/>
          <w:b w:val="off"/>
          <w:i w:val="off"/>
          <w:color w:val="000000"/>
          <w:sz w:val="28"/>
        </w:rPr>
        <w:t>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</w:t>
      </w:r>
      <w:r>
        <w:rPr>
          <w:rFonts w:ascii="Times New Roman" w:hAnsi="Times New Roman"/>
          <w:b w:val="off"/>
          <w:i w:val="off"/>
          <w:color w:val="000000"/>
          <w:sz w:val="28"/>
        </w:rPr>
        <w:t>)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информацию, представленную в эксплицитной (явной) форме, в воспринимаемом на слух тексте.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Языковая сложность текстов для аудирования должна соответствовать базовому уровню (А2 – допороговому уровню по общеевропейской шкале).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Время звучания текста (текстов) для аудирования – до 2 минут.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Смысловое чтение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Развитие умения читать про себя и понимать несложные аутентичные тексты разных жанров и стилей, содержащие отдельные неизученные яз</w:t>
      </w:r>
      <w:r>
        <w:rPr>
          <w:rFonts w:ascii="Times New Roman" w:hAnsi="Times New Roman"/>
          <w:b w:val="off"/>
          <w:i w:val="off"/>
          <w:color w:val="000000"/>
          <w:sz w:val="28"/>
        </w:rPr>
        <w:t>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Чт</w:t>
      </w:r>
      <w:r>
        <w:rPr>
          <w:rFonts w:ascii="Times New Roman" w:hAnsi="Times New Roman"/>
          <w:b w:val="off"/>
          <w:i w:val="off"/>
          <w:color w:val="000000"/>
          <w:sz w:val="28"/>
        </w:rPr>
        <w:t>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</w:t>
      </w:r>
      <w:r>
        <w:rPr>
          <w:rFonts w:ascii="Times New Roman" w:hAnsi="Times New Roman"/>
          <w:b w:val="off"/>
          <w:i w:val="off"/>
          <w:color w:val="000000"/>
          <w:sz w:val="28"/>
        </w:rPr>
        <w:t>льность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Чтение с пониманием нужной (интересующей, запрашиваемой) информации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Чтение несплошных текстов (таблиц, диаграмм, схем) и понимание представленной в них информации.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Чте</w:t>
      </w:r>
      <w:r>
        <w:rPr>
          <w:rFonts w:ascii="Times New Roman" w:hAnsi="Times New Roman"/>
          <w:b w:val="off"/>
          <w:i w:val="off"/>
          <w:color w:val="000000"/>
          <w:sz w:val="28"/>
        </w:rPr>
        <w:t>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</w:t>
      </w:r>
      <w:r>
        <w:rPr>
          <w:rFonts w:ascii="Times New Roman" w:hAnsi="Times New Roman"/>
          <w:b w:val="off"/>
          <w:i w:val="off"/>
          <w:color w:val="000000"/>
          <w:sz w:val="28"/>
        </w:rPr>
        <w:t>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Тексты для чтения: диалог (беседа), интер</w:t>
      </w:r>
      <w:r>
        <w:rPr>
          <w:rFonts w:ascii="Times New Roman" w:hAnsi="Times New Roman"/>
          <w:b w:val="off"/>
          <w:i w:val="off"/>
          <w:color w:val="000000"/>
          <w:sz w:val="28"/>
        </w:rPr>
        <w:t>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Языковая сложность текстов для чтения должна соответствовать базовому уровню (А2 – допороговому уровню по общеевропейской шкале).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Объём текста (текстов) для чтения – 500–600 слов.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Письменная речь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Развитие умений письменной речи: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составление плана (тезисов) устного или письменного сообщения;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написание электронного сообщения личного характера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в соответствии с нормами неофициального общения, принятыми в стране (странах) изучаемого языка (объём письма – до 120 слов</w:t>
      </w:r>
      <w:r>
        <w:rPr>
          <w:rFonts w:ascii="Times New Roman" w:hAnsi="Times New Roman"/>
          <w:b w:val="off"/>
          <w:i w:val="off"/>
          <w:color w:val="000000"/>
          <w:sz w:val="28"/>
        </w:rPr>
        <w:t>)</w:t>
      </w:r>
      <w:r>
        <w:rPr>
          <w:rFonts w:ascii="Times New Roman" w:hAnsi="Times New Roman"/>
          <w:b w:val="off"/>
          <w:i w:val="off"/>
          <w:color w:val="000000"/>
          <w:sz w:val="28"/>
        </w:rPr>
        <w:t>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создание небольшого письменного высказывания с </w:t>
      </w:r>
      <w:r>
        <w:rPr>
          <w:rFonts w:ascii="Times New Roman" w:hAnsi="Times New Roman"/>
          <w:b w:val="off"/>
          <w:i w:val="off"/>
          <w:color w:val="000000"/>
          <w:sz w:val="28"/>
        </w:rPr>
        <w:t>использованием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образц</w:t>
      </w:r>
      <w:r>
        <w:rPr>
          <w:rFonts w:ascii="Times New Roman" w:hAnsi="Times New Roman"/>
          <w:b w:val="off"/>
          <w:i w:val="off"/>
          <w:color w:val="000000"/>
          <w:sz w:val="28"/>
        </w:rPr>
        <w:t>а</w:t>
      </w:r>
      <w:r>
        <w:rPr>
          <w:rFonts w:ascii="Times New Roman" w:hAnsi="Times New Roman"/>
          <w:b w:val="off"/>
          <w:i w:val="off"/>
          <w:color w:val="000000"/>
          <w:sz w:val="28"/>
        </w:rPr>
        <w:t>, план</w:t>
      </w:r>
      <w:r>
        <w:rPr>
          <w:rFonts w:ascii="Times New Roman" w:hAnsi="Times New Roman"/>
          <w:b w:val="off"/>
          <w:i w:val="off"/>
          <w:color w:val="000000"/>
          <w:sz w:val="28"/>
        </w:rPr>
        <w:t>а</w:t>
      </w:r>
      <w:r>
        <w:rPr>
          <w:rFonts w:ascii="Times New Roman" w:hAnsi="Times New Roman"/>
          <w:b w:val="off"/>
          <w:i w:val="off"/>
          <w:color w:val="000000"/>
          <w:sz w:val="28"/>
        </w:rPr>
        <w:t>, таблиц</w:t>
      </w:r>
      <w:r>
        <w:rPr>
          <w:rFonts w:ascii="Times New Roman" w:hAnsi="Times New Roman"/>
          <w:b w:val="off"/>
          <w:i w:val="off"/>
          <w:color w:val="000000"/>
          <w:sz w:val="28"/>
        </w:rPr>
        <w:t>ы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и (или) прочитанн</w:t>
      </w:r>
      <w:r>
        <w:rPr>
          <w:rFonts w:ascii="Times New Roman" w:hAnsi="Times New Roman"/>
          <w:b w:val="off"/>
          <w:i w:val="off"/>
          <w:color w:val="000000"/>
          <w:sz w:val="28"/>
        </w:rPr>
        <w:t>ого</w:t>
      </w:r>
      <w:r>
        <w:rPr>
          <w:rFonts w:ascii="Times New Roman" w:hAnsi="Times New Roman"/>
          <w:b w:val="off"/>
          <w:i w:val="off"/>
          <w:color w:val="000000"/>
          <w:sz w:val="28"/>
        </w:rPr>
        <w:t>/прослушанн</w:t>
      </w:r>
      <w:r>
        <w:rPr>
          <w:rFonts w:ascii="Times New Roman" w:hAnsi="Times New Roman"/>
          <w:b w:val="off"/>
          <w:i w:val="off"/>
          <w:color w:val="000000"/>
          <w:sz w:val="28"/>
        </w:rPr>
        <w:t>ого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текст</w:t>
      </w:r>
      <w:r>
        <w:rPr>
          <w:rFonts w:ascii="Times New Roman" w:hAnsi="Times New Roman"/>
          <w:b w:val="off"/>
          <w:i w:val="off"/>
          <w:color w:val="000000"/>
          <w:sz w:val="28"/>
        </w:rPr>
        <w:t>а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(о</w:t>
      </w:r>
      <w:r>
        <w:rPr>
          <w:rFonts w:ascii="Times New Roman" w:hAnsi="Times New Roman"/>
          <w:b w:val="off"/>
          <w:i w:val="off"/>
          <w:color w:val="000000"/>
          <w:sz w:val="28"/>
        </w:rPr>
        <w:t>бъём письменного высказывания – до 120 слов</w:t>
      </w:r>
      <w:r>
        <w:rPr>
          <w:rFonts w:ascii="Times New Roman" w:hAnsi="Times New Roman"/>
          <w:b w:val="off"/>
          <w:i w:val="off"/>
          <w:color w:val="000000"/>
          <w:sz w:val="28"/>
        </w:rPr>
        <w:t>)</w:t>
      </w:r>
      <w:r>
        <w:rPr>
          <w:rFonts w:ascii="Times New Roman" w:hAnsi="Times New Roman"/>
          <w:b w:val="off"/>
          <w:i w:val="off"/>
          <w:color w:val="000000"/>
          <w:sz w:val="28"/>
        </w:rPr>
        <w:t>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заполнение таблицы с краткой фиксацией содержания прочитанного (прослушанного) текста;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преобразование таблицы, схемы в текстовый вариант представления информации;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письменное представление результатов выполненной проектной работы (объём – 100–120 слов).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Языковые знания и умения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Фонетическая сторона речи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Различение на слух, без фонематических ошибок, вед</w:t>
      </w:r>
      <w:r>
        <w:rPr>
          <w:rFonts w:ascii="Times New Roman" w:hAnsi="Times New Roman"/>
          <w:b w:val="off"/>
          <w:i w:val="off"/>
          <w:color w:val="000000"/>
          <w:sz w:val="28"/>
        </w:rPr>
        <w:t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Выражение модального значения, чувства и эмоции.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Объём текста для чтения вслух – до 110 слов.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Графика, орфография и пунктуация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Правильное написание изученных слов.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Правильное использование знаков препинания: точки, вопросительного и восклицательного знаков в конце предложения</w:t>
      </w:r>
      <w:r>
        <w:rPr>
          <w:rFonts w:ascii="Times New Roman" w:hAnsi="Times New Roman"/>
          <w:b w:val="off"/>
          <w:i w:val="off"/>
          <w:color w:val="000000"/>
          <w:sz w:val="28"/>
        </w:rPr>
        <w:t>,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запятой при перечислении и обращении, при вводных словах, обозначающих порядок мыслей и их связь (например, в английском языке: firstly/first of all, secondly, finally; on the one hand, on the other hand), апострофа.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Лексическая сторона речи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</w:t>
      </w:r>
      <w:r>
        <w:rPr>
          <w:rFonts w:ascii="Times New Roman" w:hAnsi="Times New Roman"/>
          <w:b w:val="off"/>
          <w:i w:val="off"/>
          <w:color w:val="000000"/>
          <w:sz w:val="28"/>
        </w:rPr>
        <w:t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Основные способы словообразования: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аффиксация: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глаголов с помощью префиксов under-, over-, dis-, mis-;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имён прилагательных с помощью суффиксов -able/-ible;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имён существительных с помощью отрицательных префиксов in-/im-;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словосложение: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образование сложных существительных путём соединения основы числительного с основой существительного с добавлением суффикса -ed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(eight-legged);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образование сложных существительных путём соединения основ существительных с предлогом (father-in-law);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образование сложных прилагательных путём соединения основы прилагательного с основой причастия настоящего времени (nice-looking);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образование сложных прилагательных путём соединения основы прилагательного с основой причастия прошедшего времени (well-behaved);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конверсия: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образование глагола от имени прилагательного (cool – to cool). Многозначность лексических единиц. Синонимы. Антонимы. Интернациональные слова. Наиболее частотные фразовые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глаголы. Сокращения и аббревиатуры.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Различные средства связи в тексте для обеспечения его целостности (firstly, however, finally, at last, etc.).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/>
          <w:color w:val="000000"/>
          <w:sz w:val="28"/>
        </w:rPr>
        <w:t>Грамматическая сторона речи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Предложения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со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сложным дополнением (Complex Object) (I want to have my hair cut.).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Условные предложения нереального характера (Conditional II).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Конструкции для выражения предпочтения I prefer …/I’d prefer …/I’d rather ….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Конструкция I wish ….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Предложения с конструкцией either … or, neither … nor.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Глаголы в видовременных формах действительного зал</w:t>
      </w:r>
      <w:r>
        <w:rPr>
          <w:rFonts w:ascii="Times New Roman" w:hAnsi="Times New Roman"/>
          <w:b w:val="off"/>
          <w:i w:val="off"/>
          <w:color w:val="000000"/>
          <w:sz w:val="28"/>
        </w:rPr>
        <w:t>ога в изъявительном наклонении (Present/Past/Future Simple Tense, Present/Past Perfect Tense, Present/Past Continuous Tense, Future-in-the-Past) и наиболее употребительных формах страдательного залога (Present/Past Simple Passive, Present Perfect Passive).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Порядок следования имён прилагательных (nice long blond hair).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Социокультурные знания и умения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</w:t>
      </w:r>
      <w:r>
        <w:rPr>
          <w:rFonts w:ascii="Times New Roman" w:hAnsi="Times New Roman"/>
          <w:b w:val="off"/>
          <w:i w:val="off"/>
          <w:color w:val="000000"/>
          <w:sz w:val="28"/>
        </w:rPr>
        <w:t>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традиции, обычаи</w:t>
      </w:r>
      <w:r>
        <w:rPr>
          <w:rFonts w:ascii="Times New Roman" w:hAnsi="Times New Roman"/>
          <w:b w:val="off"/>
          <w:i w:val="off"/>
          <w:color w:val="000000"/>
          <w:sz w:val="28"/>
        </w:rPr>
        <w:t>,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традиции в питании и проведении досуга, система образования).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</w:t>
      </w:r>
      <w:r>
        <w:rPr>
          <w:rFonts w:ascii="Times New Roman" w:hAnsi="Times New Roman"/>
          <w:b w:val="off"/>
          <w:i w:val="off"/>
          <w:color w:val="000000"/>
          <w:sz w:val="28"/>
        </w:rPr>
        <w:t>и других праздников</w:t>
      </w:r>
      <w:r>
        <w:rPr>
          <w:rFonts w:ascii="Times New Roman" w:hAnsi="Times New Roman"/>
          <w:b w:val="off"/>
          <w:i w:val="off"/>
          <w:color w:val="000000"/>
          <w:sz w:val="28"/>
        </w:rPr>
        <w:t>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Формирование элементарного представление о различных вариантах английского языка.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Соблюдение норм вежливости в межкультурном общении. 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Развитие умений: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писать свои имя и фамилию, а также имена и фамилии своих родственников и друзей на английском языке;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правильно оформлять свой адрес на английском языке (в анкете);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кратко представлять Россию и страну (страны) изучаемого языка;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 спортсменов </w:t>
      </w:r>
      <w:r>
        <w:rPr>
          <w:rFonts w:ascii="Times New Roman" w:hAnsi="Times New Roman"/>
          <w:b w:val="off"/>
          <w:i w:val="off"/>
          <w:color w:val="000000"/>
          <w:sz w:val="28"/>
        </w:rPr>
        <w:t>и других людей</w:t>
      </w:r>
      <w:r>
        <w:rPr>
          <w:rFonts w:ascii="Times New Roman" w:hAnsi="Times New Roman"/>
          <w:b w:val="off"/>
          <w:i w:val="off"/>
          <w:color w:val="000000"/>
          <w:sz w:val="28"/>
        </w:rPr>
        <w:t>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оказывать помощь </w:t>
      </w:r>
      <w:r>
        <w:rPr>
          <w:rFonts w:ascii="Times New Roman" w:hAnsi="Times New Roman"/>
          <w:b w:val="off"/>
          <w:i w:val="off"/>
          <w:color w:val="000000"/>
          <w:sz w:val="28"/>
        </w:rPr>
        <w:t>иностранным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гостям в ситуациях повседневного общения (объяснить местонахождение объекта, сообщить возможный маршрут, уточнить часы работы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и другие ситуации).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Компенсаторные умения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Использование при чтении и аудировании языковой, в том числе контекстуальной, догадки; при говорении и письме – перифраза (толкования</w:t>
      </w:r>
      <w:r>
        <w:rPr>
          <w:rFonts w:ascii="Times New Roman" w:hAnsi="Times New Roman"/>
          <w:b w:val="off"/>
          <w:i w:val="off"/>
          <w:color w:val="000000"/>
          <w:sz w:val="28"/>
        </w:rPr>
        <w:t>)</w:t>
      </w:r>
      <w:r>
        <w:rPr>
          <w:rFonts w:ascii="Times New Roman" w:hAnsi="Times New Roman"/>
          <w:b w:val="off"/>
          <w:i w:val="off"/>
          <w:color w:val="000000"/>
          <w:sz w:val="28"/>
        </w:rPr>
        <w:t>, синонимических средств,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Переспрашивать, просить повторить, уточняя значение незнакомых слов.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 w:val="off"/>
          <w:i w:val="off"/>
          <w:color w:val="000000"/>
          <w:sz w:val="28"/>
        </w:rPr>
        <w:t>при формулировании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собственных высказываний</w:t>
      </w:r>
      <w:r>
        <w:rPr>
          <w:rFonts w:ascii="Times New Roman" w:hAnsi="Times New Roman"/>
          <w:b w:val="off"/>
          <w:i w:val="off"/>
          <w:color w:val="000000"/>
          <w:sz w:val="28"/>
        </w:rPr>
        <w:t>,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ключевых слов, плана.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>
      <w:pPr>
        <w:spacing w:before="0" w:after="0" w:line="264" w:lineRule="auto"/>
        <w:ind w:firstLine="600"/>
        <w:jc w:val="both"/>
        <w:rPr/>
        <w:sectPr>
          <w:footnotePr/>
          <w:type w:val="nextPage"/>
          <w:pgSz w:w="11906" w:h="16383" w:orient="portrait"/>
          <w:pgMar w:top="1134" w:right="850" w:bottom="1134" w:left="1701" w:header="709" w:footer="709" w:gutter="0"/>
          <w:cols w:equalWidth="1" w:space="1701" w:num="1" w:sep="0"/>
        </w:sectPr>
      </w:pPr>
      <w:r>
        <w:rPr>
          <w:rFonts w:ascii="Times New Roman" w:hAnsi="Times New Roman"/>
          <w:b w:val="off"/>
          <w:i w:val="off"/>
          <w:color w:val="000000"/>
          <w:sz w:val="28"/>
        </w:rPr>
        <w:t>​​</w:t>
      </w:r>
    </w:p>
    <w:p>
      <w:pPr>
        <w:spacing w:before="0" w:after="0" w:line="264" w:lineRule="auto"/>
        <w:ind w:left="120"/>
        <w:jc w:val="both"/>
        <w:rPr/>
      </w:pPr>
      <w:bookmarkStart w:id="1" w:name="block-6135199"/>
      <w:bookmarkEnd w:id="1"/>
      <w:r>
        <w:rPr>
          <w:rFonts w:ascii="Times New Roman" w:hAnsi="Times New Roman"/>
          <w:b/>
          <w:i w:val="off"/>
          <w:color w:val="000000"/>
          <w:sz w:val="28"/>
        </w:rPr>
        <w:t>П</w:t>
      </w:r>
      <w:r>
        <w:rPr>
          <w:rFonts w:ascii="Times New Roman" w:hAnsi="Times New Roman"/>
          <w:b/>
          <w:i w:val="off"/>
          <w:color w:val="000000"/>
          <w:sz w:val="28"/>
        </w:rPr>
        <w:t>ЛАНИРУЕМЫЕ РЕЗУЛЬТАТЫ ОСВОЕНИЯ ПРОГРАММЫ ПО ИНОСТРАННОМУ (АНГЛИЙСКОМУ) ЯЗЫКУ НА УРОВНЕ ОСНОВНОГО ОБЩЕГО ОБРАЗОВАНИЯ</w:t>
      </w:r>
    </w:p>
    <w:p>
      <w:pPr>
        <w:spacing w:before="0" w:after="0" w:line="264" w:lineRule="auto"/>
        <w:ind w:left="120"/>
        <w:jc w:val="both"/>
        <w:rPr/>
      </w:pPr>
    </w:p>
    <w:p>
      <w:pPr>
        <w:spacing w:before="0" w:after="0" w:line="264" w:lineRule="auto"/>
        <w:ind w:left="12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ЛИЧНОСТНЫЕ РЕЗУЛЬТАТЫ</w:t>
      </w:r>
    </w:p>
    <w:p>
      <w:pPr>
        <w:spacing w:before="0" w:after="0" w:line="264" w:lineRule="auto"/>
        <w:ind w:left="120"/>
        <w:jc w:val="both"/>
        <w:rPr/>
      </w:pP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Личностные результаты освоения программы основного общего образования достигаются в единстве учебной и воспитательной деятельности </w:t>
      </w:r>
      <w:r>
        <w:rPr>
          <w:rFonts w:ascii="Times New Roman" w:hAnsi="Times New Roman"/>
          <w:b w:val="off"/>
          <w:i w:val="off"/>
          <w:color w:val="000000"/>
          <w:sz w:val="28"/>
        </w:rPr>
        <w:t>о</w:t>
      </w:r>
      <w:r>
        <w:rPr>
          <w:rFonts w:ascii="Times New Roman" w:hAnsi="Times New Roman"/>
          <w:b w:val="off"/>
          <w:i w:val="off"/>
          <w:color w:val="000000"/>
          <w:sz w:val="28"/>
        </w:rPr>
        <w:t>рганизации в с</w:t>
      </w:r>
      <w:r>
        <w:rPr>
          <w:rFonts w:ascii="Times New Roman" w:hAnsi="Times New Roman"/>
          <w:b w:val="off"/>
          <w:i w:val="off"/>
          <w:color w:val="000000"/>
          <w:sz w:val="28"/>
        </w:rPr>
        <w:t>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Личностные результаты освоения программы основного общего образования отража</w:t>
      </w:r>
      <w:r>
        <w:rPr>
          <w:rFonts w:ascii="Times New Roman" w:hAnsi="Times New Roman"/>
          <w:b w:val="off"/>
          <w:i w:val="off"/>
          <w:color w:val="000000"/>
          <w:sz w:val="28"/>
        </w:rPr>
        <w:t>ю</w:t>
      </w:r>
      <w:r>
        <w:rPr>
          <w:rFonts w:ascii="Times New Roman" w:hAnsi="Times New Roman"/>
          <w:b w:val="off"/>
          <w:i w:val="off"/>
          <w:color w:val="000000"/>
          <w:sz w:val="28"/>
        </w:rPr>
        <w:t>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в части</w:t>
      </w:r>
      <w:r>
        <w:rPr>
          <w:rFonts w:ascii="Times New Roman" w:hAnsi="Times New Roman"/>
          <w:b w:val="off"/>
          <w:i w:val="off"/>
          <w:color w:val="000000"/>
          <w:sz w:val="28"/>
        </w:rPr>
        <w:t>:</w:t>
      </w:r>
    </w:p>
    <w:p>
      <w:pPr>
        <w:spacing w:before="0" w:after="0" w:line="264" w:lineRule="auto"/>
        <w:ind w:left="12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1)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off"/>
          <w:color w:val="000000"/>
          <w:sz w:val="28"/>
        </w:rPr>
        <w:t>гражданского воспитания:</w:t>
      </w:r>
    </w:p>
    <w:p>
      <w:pPr>
        <w:numPr>
          <w:ilvl w:val="0"/>
          <w:numId w:val="1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>
      <w:pPr>
        <w:numPr>
          <w:ilvl w:val="0"/>
          <w:numId w:val="1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активное участие в жизни семьи, организации, местного сообщества, родного края, страны;</w:t>
      </w:r>
    </w:p>
    <w:p>
      <w:pPr>
        <w:numPr>
          <w:ilvl w:val="0"/>
          <w:numId w:val="1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неприятие любых форм экстремизма, дискриминации;</w:t>
      </w:r>
    </w:p>
    <w:p>
      <w:pPr>
        <w:numPr>
          <w:ilvl w:val="0"/>
          <w:numId w:val="1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понимание роли различных социальных институтов в жизни человека;</w:t>
      </w:r>
    </w:p>
    <w:p>
      <w:pPr>
        <w:numPr>
          <w:ilvl w:val="0"/>
          <w:numId w:val="1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>
      <w:pPr>
        <w:numPr>
          <w:ilvl w:val="0"/>
          <w:numId w:val="1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представление о способах противодействия коррупции;</w:t>
      </w:r>
    </w:p>
    <w:p>
      <w:pPr>
        <w:numPr>
          <w:ilvl w:val="0"/>
          <w:numId w:val="1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>
      <w:pPr>
        <w:numPr>
          <w:ilvl w:val="0"/>
          <w:numId w:val="1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готовность к участию в гуманитарной деятельности (волонтёрство, помощь людям, нуждающимся в ней).</w:t>
      </w:r>
    </w:p>
    <w:p>
      <w:pPr>
        <w:spacing w:before="0" w:after="0" w:line="264" w:lineRule="auto"/>
        <w:ind w:left="12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2)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off"/>
          <w:color w:val="000000"/>
          <w:sz w:val="28"/>
        </w:rPr>
        <w:t>патриотического воспитания:</w:t>
      </w:r>
    </w:p>
    <w:p>
      <w:pPr>
        <w:numPr>
          <w:ilvl w:val="0"/>
          <w:numId w:val="2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>
      <w:pPr>
        <w:numPr>
          <w:ilvl w:val="0"/>
          <w:numId w:val="2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>
      <w:pPr>
        <w:numPr>
          <w:ilvl w:val="0"/>
          <w:numId w:val="2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>
      <w:pPr>
        <w:spacing w:before="0" w:after="0" w:line="264" w:lineRule="auto"/>
        <w:ind w:left="12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3)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off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3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ориентация на моральные ценности и нормы в ситуациях нравственного выбора;</w:t>
      </w:r>
    </w:p>
    <w:p>
      <w:pPr>
        <w:numPr>
          <w:ilvl w:val="0"/>
          <w:numId w:val="3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>
      <w:pPr>
        <w:numPr>
          <w:ilvl w:val="0"/>
          <w:numId w:val="3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>
      <w:pPr>
        <w:spacing w:before="0" w:after="0" w:line="264" w:lineRule="auto"/>
        <w:ind w:left="12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4)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off"/>
          <w:color w:val="000000"/>
          <w:sz w:val="28"/>
        </w:rPr>
        <w:t>эстетического воспитания:</w:t>
      </w:r>
    </w:p>
    <w:p>
      <w:pPr>
        <w:numPr>
          <w:ilvl w:val="0"/>
          <w:numId w:val="4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>
      <w:pPr>
        <w:numPr>
          <w:ilvl w:val="0"/>
          <w:numId w:val="4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осознание важности художественной культуры как средства коммуникации и самовыражения;</w:t>
      </w:r>
    </w:p>
    <w:p>
      <w:pPr>
        <w:numPr>
          <w:ilvl w:val="0"/>
          <w:numId w:val="4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>
      <w:pPr>
        <w:numPr>
          <w:ilvl w:val="0"/>
          <w:numId w:val="4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 w:lineRule="auto"/>
        <w:ind w:left="12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5)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off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5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осознание ценности жизни;</w:t>
      </w:r>
    </w:p>
    <w:p>
      <w:pPr>
        <w:numPr>
          <w:ilvl w:val="0"/>
          <w:numId w:val="5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>
      <w:pPr>
        <w:numPr>
          <w:ilvl w:val="0"/>
          <w:numId w:val="5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>
      <w:pPr>
        <w:numPr>
          <w:ilvl w:val="0"/>
          <w:numId w:val="5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соблюдение правил безопасности, в том числе навыков безопасного поведения в </w:t>
      </w:r>
      <w:r>
        <w:rPr>
          <w:rFonts w:ascii="Times New Roman" w:hAnsi="Times New Roman"/>
          <w:b w:val="off"/>
          <w:i w:val="off"/>
          <w:color w:val="000000"/>
          <w:sz w:val="28"/>
        </w:rPr>
        <w:t>Интернет-среде</w:t>
      </w:r>
      <w:r>
        <w:rPr>
          <w:rFonts w:ascii="Times New Roman" w:hAnsi="Times New Roman"/>
          <w:b w:val="off"/>
          <w:i w:val="off"/>
          <w:color w:val="000000"/>
          <w:sz w:val="28"/>
        </w:rPr>
        <w:t>;</w:t>
      </w:r>
    </w:p>
    <w:p>
      <w:pPr>
        <w:numPr>
          <w:ilvl w:val="0"/>
          <w:numId w:val="5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numPr>
          <w:ilvl w:val="0"/>
          <w:numId w:val="5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умение принимать себя и других, не осуждая;</w:t>
      </w:r>
    </w:p>
    <w:p>
      <w:pPr>
        <w:numPr>
          <w:ilvl w:val="0"/>
          <w:numId w:val="5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>
      <w:pPr>
        <w:numPr>
          <w:ilvl w:val="0"/>
          <w:numId w:val="5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человека.</w:t>
      </w:r>
    </w:p>
    <w:p>
      <w:pPr>
        <w:spacing w:before="0" w:after="0" w:line="264" w:lineRule="auto"/>
        <w:ind w:left="12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6)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off"/>
          <w:color w:val="000000"/>
          <w:sz w:val="28"/>
        </w:rPr>
        <w:t>трудового воспитания:</w:t>
      </w:r>
    </w:p>
    <w:p>
      <w:pPr>
        <w:numPr>
          <w:ilvl w:val="0"/>
          <w:numId w:val="6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установка на активное участие в решении практических задач (в рамках семьи, организации, </w:t>
      </w:r>
      <w:r>
        <w:rPr>
          <w:rFonts w:ascii="Times New Roman" w:hAnsi="Times New Roman"/>
          <w:b w:val="off"/>
          <w:i w:val="off"/>
          <w:color w:val="000000"/>
          <w:sz w:val="28"/>
        </w:rPr>
        <w:t>населенного пункта, родного края)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numPr>
          <w:ilvl w:val="0"/>
          <w:numId w:val="6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>
      <w:pPr>
        <w:numPr>
          <w:ilvl w:val="0"/>
          <w:numId w:val="6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>
      <w:pPr>
        <w:numPr>
          <w:ilvl w:val="0"/>
          <w:numId w:val="6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готовность адаптироваться в профессиональной среде;</w:t>
      </w:r>
    </w:p>
    <w:p>
      <w:pPr>
        <w:numPr>
          <w:ilvl w:val="0"/>
          <w:numId w:val="6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уважение к труду и результатам трудовой деятельности;</w:t>
      </w:r>
    </w:p>
    <w:p>
      <w:pPr>
        <w:numPr>
          <w:ilvl w:val="0"/>
          <w:numId w:val="6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осознанный выбор и построение индивидуальной траектории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образования и жизненных планов с учётом личных и общественных интересов, и потребностей.</w:t>
      </w:r>
    </w:p>
    <w:p>
      <w:pPr>
        <w:spacing w:before="0" w:after="0" w:line="264" w:lineRule="auto"/>
        <w:ind w:left="12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7)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off"/>
          <w:color w:val="000000"/>
          <w:sz w:val="28"/>
        </w:rPr>
        <w:t>экологического воспитания:</w:t>
      </w:r>
    </w:p>
    <w:p>
      <w:pPr>
        <w:numPr>
          <w:ilvl w:val="0"/>
          <w:numId w:val="7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>
      <w:pPr>
        <w:numPr>
          <w:ilvl w:val="0"/>
          <w:numId w:val="7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>
      <w:pPr>
        <w:numPr>
          <w:ilvl w:val="0"/>
          <w:numId w:val="7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>
      <w:pPr>
        <w:numPr>
          <w:ilvl w:val="0"/>
          <w:numId w:val="7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>
      <w:pPr>
        <w:spacing w:before="0" w:after="0" w:line="264" w:lineRule="auto"/>
        <w:ind w:left="12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8)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off"/>
          <w:color w:val="000000"/>
          <w:sz w:val="28"/>
        </w:rPr>
        <w:t>ценности научного познания:</w:t>
      </w:r>
    </w:p>
    <w:p>
      <w:pPr>
        <w:numPr>
          <w:ilvl w:val="0"/>
          <w:numId w:val="8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>
      <w:pPr>
        <w:numPr>
          <w:ilvl w:val="0"/>
          <w:numId w:val="8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овладение языковой и читательской культурой как средством познания мира;</w:t>
      </w:r>
    </w:p>
    <w:p>
      <w:pPr>
        <w:numPr>
          <w:ilvl w:val="0"/>
          <w:numId w:val="8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>
      <w:pPr>
        <w:spacing w:before="0" w:after="0" w:line="264" w:lineRule="auto"/>
        <w:ind w:left="12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9)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off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numPr>
          <w:ilvl w:val="0"/>
          <w:numId w:val="9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</w:t>
      </w:r>
      <w:r>
        <w:rPr>
          <w:rFonts w:ascii="Times New Roman" w:hAnsi="Times New Roman"/>
          <w:b w:val="off"/>
          <w:i w:val="off"/>
          <w:color w:val="000000"/>
          <w:sz w:val="28"/>
        </w:rPr>
        <w:t>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numPr>
          <w:ilvl w:val="0"/>
          <w:numId w:val="9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способность обучающихся взаимодействовать в условиях неопределённости, открытость опыту и знаниям других;</w:t>
      </w:r>
    </w:p>
    <w:p>
      <w:pPr>
        <w:numPr>
          <w:ilvl w:val="0"/>
          <w:numId w:val="9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>
      <w:pPr>
        <w:numPr>
          <w:ilvl w:val="0"/>
          <w:numId w:val="9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навык выявления и связ</w:t>
      </w:r>
      <w:r>
        <w:rPr>
          <w:rFonts w:ascii="Times New Roman" w:hAnsi="Times New Roman"/>
          <w:b w:val="off"/>
          <w:i w:val="off"/>
          <w:color w:val="000000"/>
          <w:sz w:val="28"/>
        </w:rPr>
        <w:t>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>
      <w:pPr>
        <w:numPr>
          <w:ilvl w:val="0"/>
          <w:numId w:val="9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</w:t>
      </w:r>
      <w:r>
        <w:rPr>
          <w:rFonts w:ascii="Times New Roman" w:hAnsi="Times New Roman"/>
          <w:b w:val="off"/>
          <w:i w:val="off"/>
          <w:color w:val="000000"/>
          <w:sz w:val="28"/>
        </w:rPr>
        <w:t>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>
      <w:pPr>
        <w:numPr>
          <w:ilvl w:val="0"/>
          <w:numId w:val="9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умение анализировать и выявлять взаимосвязи природы, общества и экономики;</w:t>
      </w:r>
    </w:p>
    <w:p>
      <w:pPr>
        <w:numPr>
          <w:ilvl w:val="0"/>
          <w:numId w:val="9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>
      <w:pPr>
        <w:numPr>
          <w:ilvl w:val="0"/>
          <w:numId w:val="9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</w:t>
      </w:r>
    </w:p>
    <w:p>
      <w:pPr>
        <w:numPr>
          <w:ilvl w:val="0"/>
          <w:numId w:val="9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воспринимать стрессовую ситуацию как вызов, требующий контрмер, </w:t>
      </w:r>
      <w:r>
        <w:rPr>
          <w:rFonts w:ascii="Times New Roman" w:hAnsi="Times New Roman"/>
          <w:b w:val="off"/>
          <w:i w:val="off"/>
          <w:color w:val="000000"/>
          <w:sz w:val="28"/>
        </w:rPr>
        <w:t>оценивать ситуацию стресса, корректировать принимаемые решения и действия;</w:t>
      </w:r>
    </w:p>
    <w:p>
      <w:pPr>
        <w:numPr>
          <w:ilvl w:val="0"/>
          <w:numId w:val="9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формулировать и оценивать риски и последствия, формировать опыт, находить позитивное в произошедшей ситуации;</w:t>
      </w:r>
    </w:p>
    <w:p>
      <w:pPr>
        <w:numPr>
          <w:ilvl w:val="0"/>
          <w:numId w:val="9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быть готовым действовать в отсутствие гарантий успеха.</w:t>
      </w:r>
    </w:p>
    <w:p>
      <w:pPr>
        <w:spacing w:before="0" w:after="0" w:line="264" w:lineRule="auto"/>
        <w:ind w:left="120"/>
        <w:jc w:val="both"/>
        <w:rPr/>
      </w:pPr>
    </w:p>
    <w:p>
      <w:pPr>
        <w:spacing w:before="0" w:after="0" w:line="264" w:lineRule="auto"/>
        <w:ind w:left="12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МЕТАПРЕДМЕТНЫЕ РЕЗУЛЬТАТЫ</w:t>
      </w:r>
    </w:p>
    <w:p>
      <w:pPr>
        <w:spacing w:before="0" w:after="0" w:line="264" w:lineRule="auto"/>
        <w:ind w:left="120"/>
        <w:jc w:val="both"/>
        <w:rPr/>
      </w:pP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 результат</w:t>
      </w:r>
      <w:r>
        <w:rPr>
          <w:rFonts w:ascii="Times New Roman" w:hAnsi="Times New Roman"/>
          <w:b w:val="off"/>
          <w:i w:val="off"/>
          <w:color w:val="000000"/>
          <w:sz w:val="28"/>
        </w:rPr>
        <w:t>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>
      <w:pPr>
        <w:spacing w:before="0" w:after="0" w:line="264" w:lineRule="auto"/>
        <w:ind w:left="120"/>
        <w:jc w:val="both"/>
        <w:rPr/>
      </w:pPr>
    </w:p>
    <w:p>
      <w:pPr>
        <w:spacing w:before="0" w:after="0" w:line="264" w:lineRule="auto"/>
        <w:ind w:left="12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 w:lineRule="auto"/>
        <w:ind w:left="120"/>
        <w:jc w:val="both"/>
        <w:rPr/>
      </w:pPr>
    </w:p>
    <w:p>
      <w:pPr>
        <w:spacing w:before="0" w:after="0" w:line="264" w:lineRule="auto"/>
        <w:ind w:left="12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0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выявлять и характеризовать существенные признаки объектов (явлений);</w:t>
      </w:r>
    </w:p>
    <w:p>
      <w:pPr>
        <w:numPr>
          <w:ilvl w:val="0"/>
          <w:numId w:val="10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0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>
      <w:pPr>
        <w:numPr>
          <w:ilvl w:val="0"/>
          <w:numId w:val="10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предлагать критерии для выявления закономерностей и противоречий;</w:t>
      </w:r>
    </w:p>
    <w:p>
      <w:pPr>
        <w:numPr>
          <w:ilvl w:val="0"/>
          <w:numId w:val="10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>
      <w:pPr>
        <w:numPr>
          <w:ilvl w:val="0"/>
          <w:numId w:val="10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выявлять причинно-следственные связи при изучении явлений и процессов;</w:t>
      </w:r>
    </w:p>
    <w:p>
      <w:pPr>
        <w:numPr>
          <w:ilvl w:val="0"/>
          <w:numId w:val="10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numPr>
          <w:ilvl w:val="0"/>
          <w:numId w:val="10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</w:t>
      </w:r>
      <w:r>
        <w:rPr>
          <w:rFonts w:ascii="Times New Roman" w:hAnsi="Times New Roman"/>
          <w:b w:val="off"/>
          <w:i w:val="off"/>
          <w:color w:val="000000"/>
          <w:sz w:val="28"/>
        </w:rPr>
        <w:t>.</w:t>
      </w:r>
    </w:p>
    <w:p>
      <w:pPr>
        <w:spacing w:before="0" w:after="0" w:line="264" w:lineRule="auto"/>
        <w:ind w:left="12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Базовые исследовательские действия:</w:t>
      </w:r>
    </w:p>
    <w:p>
      <w:pPr>
        <w:numPr>
          <w:ilvl w:val="0"/>
          <w:numId w:val="11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использовать вопросы как исследовательский инструмент познания;</w:t>
      </w:r>
    </w:p>
    <w:p>
      <w:pPr>
        <w:numPr>
          <w:ilvl w:val="0"/>
          <w:numId w:val="11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>
      <w:pPr>
        <w:numPr>
          <w:ilvl w:val="0"/>
          <w:numId w:val="11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>
      <w:pPr>
        <w:numPr>
          <w:ilvl w:val="0"/>
          <w:numId w:val="11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>
      <w:pPr>
        <w:numPr>
          <w:ilvl w:val="0"/>
          <w:numId w:val="11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>
      <w:pPr>
        <w:numPr>
          <w:ilvl w:val="0"/>
          <w:numId w:val="11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>
      <w:pPr>
        <w:numPr>
          <w:ilvl w:val="0"/>
          <w:numId w:val="11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</w:t>
      </w:r>
      <w:r>
        <w:rPr>
          <w:rFonts w:ascii="Times New Roman" w:hAnsi="Times New Roman"/>
          <w:b w:val="off"/>
          <w:i w:val="off"/>
          <w:color w:val="000000"/>
          <w:sz w:val="28"/>
        </w:rPr>
        <w:t>.</w:t>
      </w:r>
    </w:p>
    <w:p>
      <w:pPr>
        <w:spacing w:before="0" w:after="0" w:line="264" w:lineRule="auto"/>
        <w:ind w:left="12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Работа с информацией:</w:t>
      </w:r>
    </w:p>
    <w:p>
      <w:pPr>
        <w:numPr>
          <w:ilvl w:val="0"/>
          <w:numId w:val="12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>
      <w:pPr>
        <w:numPr>
          <w:ilvl w:val="0"/>
          <w:numId w:val="12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12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numPr>
          <w:ilvl w:val="0"/>
          <w:numId w:val="12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numPr>
          <w:ilvl w:val="0"/>
          <w:numId w:val="12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>
      <w:pPr>
        <w:numPr>
          <w:ilvl w:val="0"/>
          <w:numId w:val="12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 w:lineRule="auto"/>
        <w:ind w:left="120"/>
        <w:jc w:val="both"/>
        <w:rPr/>
      </w:pPr>
    </w:p>
    <w:p>
      <w:pPr>
        <w:spacing w:before="0" w:after="0" w:line="264" w:lineRule="auto"/>
        <w:ind w:left="12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 w:lineRule="auto"/>
        <w:ind w:left="120"/>
        <w:jc w:val="both"/>
        <w:rPr/>
      </w:pP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Общение:</w:t>
      </w:r>
    </w:p>
    <w:p>
      <w:pPr>
        <w:numPr>
          <w:ilvl w:val="0"/>
          <w:numId w:val="13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>
      <w:pPr>
        <w:numPr>
          <w:ilvl w:val="0"/>
          <w:numId w:val="13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выражать себя (свою точку зрения) в устных и письменных текстах;</w:t>
      </w:r>
    </w:p>
    <w:p>
      <w:pPr>
        <w:numPr>
          <w:ilvl w:val="0"/>
          <w:numId w:val="13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>
      <w:pPr>
        <w:numPr>
          <w:ilvl w:val="0"/>
          <w:numId w:val="13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numPr>
          <w:ilvl w:val="0"/>
          <w:numId w:val="13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 ходе диалога 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>
      <w:pPr>
        <w:numPr>
          <w:ilvl w:val="0"/>
          <w:numId w:val="13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numPr>
          <w:ilvl w:val="0"/>
          <w:numId w:val="13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>
      <w:pPr>
        <w:numPr>
          <w:ilvl w:val="0"/>
          <w:numId w:val="13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Совместная деятельность</w:t>
      </w:r>
    </w:p>
    <w:p>
      <w:pPr>
        <w:numPr>
          <w:ilvl w:val="0"/>
          <w:numId w:val="14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numPr>
          <w:ilvl w:val="0"/>
          <w:numId w:val="14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обобщать мнения нескольких </w:t>
      </w:r>
      <w:r>
        <w:rPr>
          <w:rFonts w:ascii="Times New Roman" w:hAnsi="Times New Roman"/>
          <w:b w:val="off"/>
          <w:i w:val="off"/>
          <w:color w:val="000000"/>
          <w:sz w:val="28"/>
        </w:rPr>
        <w:t>человек</w:t>
      </w:r>
      <w:r>
        <w:rPr>
          <w:rFonts w:ascii="Times New Roman" w:hAnsi="Times New Roman"/>
          <w:b w:val="off"/>
          <w:i w:val="off"/>
          <w:color w:val="000000"/>
          <w:sz w:val="28"/>
        </w:rPr>
        <w:t>, проявлять готовность руководить, выполнять поручения, подчиняться;</w:t>
      </w:r>
    </w:p>
    <w:p>
      <w:pPr>
        <w:numPr>
          <w:ilvl w:val="0"/>
          <w:numId w:val="14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планировать о</w:t>
      </w:r>
      <w:r>
        <w:rPr>
          <w:rFonts w:ascii="Times New Roman" w:hAnsi="Times New Roman"/>
          <w:b w:val="off"/>
          <w:i w:val="off"/>
          <w:color w:val="000000"/>
          <w:sz w:val="28"/>
        </w:rPr>
        <w:t>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>
      <w:pPr>
        <w:numPr>
          <w:ilvl w:val="0"/>
          <w:numId w:val="14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>
      <w:pPr>
        <w:numPr>
          <w:ilvl w:val="0"/>
          <w:numId w:val="14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>
      <w:pPr>
        <w:numPr>
          <w:ilvl w:val="0"/>
          <w:numId w:val="14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333333"/>
          <w:sz w:val="28"/>
        </w:rPr>
        <w:t>Самоорганизация</w:t>
      </w:r>
    </w:p>
    <w:p>
      <w:pPr>
        <w:numPr>
          <w:ilvl w:val="0"/>
          <w:numId w:val="15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выявлять проблемы для решения в жизненных и учебных ситуациях;</w:t>
      </w:r>
    </w:p>
    <w:p>
      <w:pPr>
        <w:numPr>
          <w:ilvl w:val="0"/>
          <w:numId w:val="15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>
      <w:pPr>
        <w:numPr>
          <w:ilvl w:val="0"/>
          <w:numId w:val="15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numPr>
          <w:ilvl w:val="0"/>
          <w:numId w:val="15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>
      <w:pPr>
        <w:numPr>
          <w:ilvl w:val="0"/>
          <w:numId w:val="15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проводить выбор и брать ответственность за решение.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Самоконтроль</w:t>
      </w:r>
    </w:p>
    <w:p>
      <w:pPr>
        <w:numPr>
          <w:ilvl w:val="0"/>
          <w:numId w:val="16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владеть способами самоконтроля, самомотивации и рефлексии;</w:t>
      </w:r>
    </w:p>
    <w:p>
      <w:pPr>
        <w:numPr>
          <w:ilvl w:val="0"/>
          <w:numId w:val="16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давать оценку ситуации и предлагать план её изменения;</w:t>
      </w:r>
    </w:p>
    <w:p>
      <w:pPr>
        <w:numPr>
          <w:ilvl w:val="0"/>
          <w:numId w:val="16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numPr>
          <w:ilvl w:val="0"/>
          <w:numId w:val="16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>
      <w:pPr>
        <w:numPr>
          <w:ilvl w:val="0"/>
          <w:numId w:val="16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numPr>
          <w:ilvl w:val="0"/>
          <w:numId w:val="16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оценивать соответствие результата цели и условиям.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 xml:space="preserve">Эмоциональный интеллект </w:t>
      </w:r>
    </w:p>
    <w:p>
      <w:pPr>
        <w:numPr>
          <w:ilvl w:val="0"/>
          <w:numId w:val="17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различать, называть и управлять собственными эмоциями и эмоциями других;</w:t>
      </w:r>
    </w:p>
    <w:p>
      <w:pPr>
        <w:numPr>
          <w:ilvl w:val="0"/>
          <w:numId w:val="17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выявлять и анализировать причины эмоций;</w:t>
      </w:r>
    </w:p>
    <w:p>
      <w:pPr>
        <w:numPr>
          <w:ilvl w:val="0"/>
          <w:numId w:val="17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ставить себя на место другого человека, понимать мотивы и намерения другого;</w:t>
      </w:r>
    </w:p>
    <w:p>
      <w:pPr>
        <w:numPr>
          <w:ilvl w:val="0"/>
          <w:numId w:val="17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регулировать способ выражения эмоций.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Принимать себя и других</w:t>
      </w:r>
    </w:p>
    <w:p>
      <w:pPr>
        <w:numPr>
          <w:ilvl w:val="0"/>
          <w:numId w:val="18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осознанно относиться к другому человеку, его мнению; признавать своё право на ошибку и такое же право другого;</w:t>
      </w:r>
    </w:p>
    <w:p>
      <w:pPr>
        <w:numPr>
          <w:ilvl w:val="0"/>
          <w:numId w:val="18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принимать себя и других, не осуждая;</w:t>
      </w:r>
    </w:p>
    <w:p>
      <w:pPr>
        <w:numPr>
          <w:ilvl w:val="0"/>
          <w:numId w:val="18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открытость себе и другим;</w:t>
      </w:r>
    </w:p>
    <w:p>
      <w:pPr>
        <w:numPr>
          <w:ilvl w:val="0"/>
          <w:numId w:val="18"/>
        </w:numPr>
        <w:spacing w:before="0" w:after="0" w:line="264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осознавать невозможность контролировать всё вокруг.</w:t>
      </w:r>
    </w:p>
    <w:p>
      <w:pPr>
        <w:spacing w:before="0" w:after="0" w:line="264" w:lineRule="auto"/>
        <w:ind w:left="120"/>
        <w:jc w:val="both"/>
        <w:rPr/>
      </w:pPr>
    </w:p>
    <w:p>
      <w:pPr>
        <w:spacing w:before="0" w:after="0" w:line="264" w:lineRule="auto"/>
        <w:ind w:left="120"/>
        <w:jc w:val="both"/>
        <w:rPr/>
      </w:pPr>
      <w:r>
        <w:rPr>
          <w:rFonts w:ascii="Times New Roman" w:hAnsi="Times New Roman"/>
          <w:b/>
          <w:i w:val="off"/>
          <w:color w:val="000000"/>
          <w:sz w:val="28"/>
        </w:rPr>
        <w:t>ПРЕДМЕТНЫЕ РЕЗУЛЬТАТЫ</w:t>
      </w:r>
    </w:p>
    <w:p>
      <w:pPr>
        <w:spacing w:before="0" w:after="0" w:line="264" w:lineRule="auto"/>
        <w:ind w:left="120"/>
        <w:jc w:val="both"/>
        <w:rPr/>
      </w:pP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Предметные результаты </w:t>
      </w:r>
      <w:r>
        <w:rPr>
          <w:rFonts w:ascii="Times New Roman" w:hAnsi="Times New Roman"/>
          <w:b w:val="off"/>
          <w:i w:val="off"/>
          <w:color w:val="000000"/>
          <w:sz w:val="28"/>
        </w:rPr>
        <w:t>освоения программы по и</w:t>
      </w:r>
      <w:r>
        <w:rPr>
          <w:rFonts w:ascii="Times New Roman" w:hAnsi="Times New Roman"/>
          <w:b w:val="off"/>
          <w:i w:val="off"/>
          <w:color w:val="000000"/>
          <w:sz w:val="28"/>
        </w:rPr>
        <w:t>ностранному (английскому) языку ориентированы на применение знаний, умений и навыков в учебных сит</w:t>
      </w:r>
      <w:r>
        <w:rPr>
          <w:rFonts w:ascii="Times New Roman" w:hAnsi="Times New Roman"/>
          <w:b w:val="off"/>
          <w:i w:val="off"/>
          <w:color w:val="000000"/>
          <w:sz w:val="28"/>
        </w:rPr>
        <w:t>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b w:val="off"/>
          <w:i w:val="off"/>
          <w:color w:val="000000"/>
          <w:sz w:val="28"/>
        </w:rPr>
        <w:t>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1) владеть основными видами речевой деятельности: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говорение: вести разные виды диалогов (диалог этикетного характера, диалог</w:t>
      </w:r>
      <w:r>
        <w:rPr>
          <w:rFonts w:ascii="Times New Roman" w:hAnsi="Times New Roman"/>
          <w:b w:val="off"/>
          <w:i w:val="off"/>
          <w:color w:val="000000"/>
          <w:sz w:val="28"/>
        </w:rPr>
        <w:t>-</w:t>
      </w:r>
      <w:r>
        <w:rPr>
          <w:rFonts w:ascii="Times New Roman" w:hAnsi="Times New Roman"/>
          <w:b w:val="off"/>
          <w:i w:val="off"/>
          <w:color w:val="000000"/>
          <w:sz w:val="28"/>
        </w:rPr>
        <w:t>побуждение к действию, диалог-расспрос) в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</w:t>
      </w:r>
      <w:r>
        <w:rPr>
          <w:rFonts w:ascii="Times New Roman" w:hAnsi="Times New Roman"/>
          <w:b w:val="off"/>
          <w:i w:val="off"/>
          <w:color w:val="000000"/>
          <w:sz w:val="28"/>
        </w:rPr>
        <w:t>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</w:t>
      </w:r>
      <w:r>
        <w:rPr>
          <w:rFonts w:ascii="Times New Roman" w:hAnsi="Times New Roman"/>
          <w:b w:val="off"/>
          <w:i w:val="off"/>
          <w:color w:val="000000"/>
          <w:sz w:val="28"/>
        </w:rPr>
        <w:t>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</w:t>
      </w:r>
      <w:r>
        <w:rPr>
          <w:rFonts w:ascii="Times New Roman" w:hAnsi="Times New Roman"/>
          <w:b w:val="off"/>
          <w:i w:val="off"/>
          <w:color w:val="000000"/>
          <w:sz w:val="28"/>
        </w:rPr>
        <w:t>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письменная речь: писать короткие поздравления с праздниками, заполнять анкеты и формуляры, </w:t>
      </w:r>
      <w:r>
        <w:rPr>
          <w:rFonts w:ascii="Times New Roman" w:hAnsi="Times New Roman"/>
          <w:b w:val="off"/>
          <w:i w:val="off"/>
          <w:color w:val="000000"/>
          <w:sz w:val="28"/>
        </w:rPr>
        <w:t>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2) владеть фонетическими навыками: различать на слух, </w:t>
      </w:r>
      <w:r>
        <w:rPr>
          <w:rFonts w:ascii="Times New Roman" w:hAnsi="Times New Roman"/>
          <w:b w:val="off"/>
          <w:i w:val="off"/>
          <w:color w:val="000000"/>
          <w:sz w:val="28"/>
        </w:rPr>
        <w:t>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</w:t>
      </w:r>
      <w:r>
        <w:rPr>
          <w:rFonts w:ascii="Times New Roman" w:hAnsi="Times New Roman"/>
          <w:b w:val="off"/>
          <w:i w:val="off"/>
          <w:color w:val="000000"/>
          <w:sz w:val="28"/>
        </w:rPr>
        <w:t>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владеть орфографическими навыками: правильно писать изученные слова;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 пись</w:t>
      </w:r>
      <w:r>
        <w:rPr>
          <w:rFonts w:ascii="Times New Roman" w:hAnsi="Times New Roman"/>
          <w:b w:val="off"/>
          <w:i w:val="off"/>
          <w:color w:val="000000"/>
          <w:sz w:val="28"/>
        </w:rPr>
        <w:t>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-er/-or, -ist, -sion/</w:t>
      </w:r>
      <w:r>
        <w:rPr>
          <w:rFonts w:ascii="Times New Roman" w:hAnsi="Times New Roman"/>
          <w:b w:val="off"/>
          <w:i w:val="off"/>
          <w:color w:val="000000"/>
          <w:sz w:val="28"/>
        </w:rPr>
        <w:t>-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tion, имена прилагательные с суффиксами -ful, -ian/-an, наречия с суффиксом </w:t>
      </w:r>
      <w:r>
        <w:rPr>
          <w:rFonts w:ascii="Times New Roman" w:hAnsi="Times New Roman"/>
          <w:b w:val="off"/>
          <w:i w:val="off"/>
          <w:color w:val="000000"/>
          <w:sz w:val="28"/>
        </w:rPr>
        <w:t>-</w:t>
      </w:r>
      <w:r>
        <w:rPr>
          <w:rFonts w:ascii="Times New Roman" w:hAnsi="Times New Roman"/>
          <w:b w:val="off"/>
          <w:i w:val="off"/>
          <w:color w:val="000000"/>
          <w:sz w:val="28"/>
        </w:rPr>
        <w:t>ly, имена прилагательные, имена существительные и наречия с отрицательным префиксом un-;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распознавать и употреблять в устной и письменной речи изученные синонимы и интернациональные слова;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распознавать и употреблять в устной и письменной речи: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предложения с несколькими обстоятельствами, следующими в определённом порядке;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вопросительные предложения (альтернативный и разделительный вопросы в Present/Past/Future Simple Tense);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глаголы в видо-временных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имена существительные с причастиями настоящего и прошедшего времени;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наречия в положительной, сравнительной и превосходной степенях, образованные по правилу, и исключения;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5) владеть социокультурными знаниями и умениями: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обладать базовыми знаниями о социокультурном портрете родной страны и страны (стран) изучаемого языка;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кратко представлять Ро</w:t>
      </w:r>
      <w:r>
        <w:rPr>
          <w:rFonts w:ascii="Times New Roman" w:hAnsi="Times New Roman"/>
          <w:b w:val="off"/>
          <w:i w:val="off"/>
          <w:color w:val="000000"/>
          <w:sz w:val="28"/>
        </w:rPr>
        <w:t>ссию и страны (стран) изучаемого языка;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6) владеть компенсаторными умениями: испол</w:t>
      </w:r>
      <w:r>
        <w:rPr>
          <w:rFonts w:ascii="Times New Roman" w:hAnsi="Times New Roman"/>
          <w:b w:val="off"/>
          <w:i w:val="off"/>
          <w:color w:val="000000"/>
          <w:sz w:val="28"/>
        </w:rPr>
        <w:t>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1) владеть основными видами речевой деятельности: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говорение: вести разные виды диалогов (диалог этикетного характера, диалог</w:t>
      </w:r>
      <w:r>
        <w:rPr>
          <w:rFonts w:ascii="Times New Roman" w:hAnsi="Times New Roman"/>
          <w:b w:val="off"/>
          <w:i w:val="off"/>
          <w:color w:val="000000"/>
          <w:sz w:val="28"/>
        </w:rPr>
        <w:t>-</w:t>
      </w:r>
      <w:r>
        <w:rPr>
          <w:rFonts w:ascii="Times New Roman" w:hAnsi="Times New Roman"/>
          <w:b w:val="off"/>
          <w:i w:val="off"/>
          <w:color w:val="000000"/>
          <w:sz w:val="28"/>
        </w:rPr>
        <w:t>побуждение к действию, диалог-расспрос) в рамках отобран</w:t>
      </w:r>
      <w:r>
        <w:rPr>
          <w:rFonts w:ascii="Times New Roman" w:hAnsi="Times New Roman"/>
          <w:b w:val="off"/>
          <w:i w:val="off"/>
          <w:color w:val="000000"/>
          <w:sz w:val="28"/>
        </w:rPr>
        <w:t>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создавать разные виды монологических высказываний (описание, в том числе характеристика, </w:t>
      </w:r>
      <w:r>
        <w:rPr>
          <w:rFonts w:ascii="Times New Roman" w:hAnsi="Times New Roman"/>
          <w:b w:val="off"/>
          <w:i w:val="off"/>
          <w:color w:val="000000"/>
          <w:sz w:val="28"/>
        </w:rPr>
        <w:t>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7–8 фраз); кратко излагать результаты выполненной проектной работы (объём –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7–8 фраз);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аудирование: воспринимать на слух и понимать несложные адаптированные аутентичные тексты, содержащие о</w:t>
      </w:r>
      <w:r>
        <w:rPr>
          <w:rFonts w:ascii="Times New Roman" w:hAnsi="Times New Roman"/>
          <w:b w:val="off"/>
          <w:i w:val="off"/>
          <w:color w:val="000000"/>
          <w:sz w:val="28"/>
        </w:rPr>
        <w:t>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</w:t>
      </w:r>
      <w:r>
        <w:rPr>
          <w:rFonts w:ascii="Times New Roman" w:hAnsi="Times New Roman"/>
          <w:b w:val="off"/>
          <w:i w:val="off"/>
          <w:color w:val="000000"/>
          <w:sz w:val="28"/>
        </w:rPr>
        <w:t>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представленную в них информацию, определять тему текста по заголовку;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письменная речь: заполнять анкеты и формуляры в соответствии с нормами речевого этикета, принятыми в стране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</w:t>
      </w:r>
      <w:r>
        <w:rPr>
          <w:rFonts w:ascii="Times New Roman" w:hAnsi="Times New Roman"/>
          <w:b w:val="off"/>
          <w:i w:val="off"/>
          <w:color w:val="000000"/>
          <w:sz w:val="28"/>
        </w:rPr>
        <w:t>использованием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образц</w:t>
      </w:r>
      <w:r>
        <w:rPr>
          <w:rFonts w:ascii="Times New Roman" w:hAnsi="Times New Roman"/>
          <w:b w:val="off"/>
          <w:i w:val="off"/>
          <w:color w:val="000000"/>
          <w:sz w:val="28"/>
        </w:rPr>
        <w:t>а</w:t>
      </w:r>
      <w:r>
        <w:rPr>
          <w:rFonts w:ascii="Times New Roman" w:hAnsi="Times New Roman"/>
          <w:b w:val="off"/>
          <w:i w:val="off"/>
          <w:color w:val="000000"/>
          <w:sz w:val="28"/>
        </w:rPr>
        <w:t>, план</w:t>
      </w:r>
      <w:r>
        <w:rPr>
          <w:rFonts w:ascii="Times New Roman" w:hAnsi="Times New Roman"/>
          <w:b w:val="off"/>
          <w:i w:val="off"/>
          <w:color w:val="000000"/>
          <w:sz w:val="28"/>
        </w:rPr>
        <w:t>а</w:t>
      </w:r>
      <w:r>
        <w:rPr>
          <w:rFonts w:ascii="Times New Roman" w:hAnsi="Times New Roman"/>
          <w:b w:val="off"/>
          <w:i w:val="off"/>
          <w:color w:val="000000"/>
          <w:sz w:val="28"/>
        </w:rPr>
        <w:t>, ключевы</w:t>
      </w:r>
      <w:r>
        <w:rPr>
          <w:rFonts w:ascii="Times New Roman" w:hAnsi="Times New Roman"/>
          <w:b w:val="off"/>
          <w:i w:val="off"/>
          <w:color w:val="000000"/>
          <w:sz w:val="28"/>
        </w:rPr>
        <w:t>х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слов, картин</w:t>
      </w:r>
      <w:r>
        <w:rPr>
          <w:rFonts w:ascii="Times New Roman" w:hAnsi="Times New Roman"/>
          <w:b w:val="off"/>
          <w:i w:val="off"/>
          <w:color w:val="000000"/>
          <w:sz w:val="28"/>
        </w:rPr>
        <w:t>ок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(объём высказывания – до 70 слов);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2) владеть фонетическими навыками: различать на слух, </w:t>
      </w:r>
      <w:r>
        <w:rPr>
          <w:rFonts w:ascii="Times New Roman" w:hAnsi="Times New Roman"/>
          <w:b w:val="off"/>
          <w:i w:val="off"/>
          <w:color w:val="000000"/>
          <w:sz w:val="28"/>
        </w:rPr>
        <w:t>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</w:t>
      </w:r>
      <w:r>
        <w:rPr>
          <w:rFonts w:ascii="Times New Roman" w:hAnsi="Times New Roman"/>
          <w:b w:val="off"/>
          <w:i w:val="off"/>
          <w:color w:val="000000"/>
          <w:sz w:val="28"/>
        </w:rPr>
        <w:t>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владеть </w:t>
      </w:r>
      <w:r>
        <w:rPr>
          <w:rFonts w:ascii="Times New Roman" w:hAnsi="Times New Roman"/>
          <w:b w:val="off"/>
          <w:i w:val="off"/>
          <w:color w:val="000000"/>
          <w:sz w:val="28"/>
        </w:rPr>
        <w:t>орфографическими навыками: правильно писать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изученные слова;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3) распознавать в устной речи и письменном тексте 800 лексических единиц (слов, словосочетаний, речевых </w:t>
      </w:r>
      <w:r>
        <w:rPr>
          <w:rFonts w:ascii="Times New Roman" w:hAnsi="Times New Roman"/>
          <w:b w:val="off"/>
          <w:i w:val="off"/>
          <w:color w:val="000000"/>
          <w:sz w:val="28"/>
        </w:rPr>
        <w:t>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-ing, имена прилагательные с помощью суффиксов -ing, -less, -ive, -al;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распознавать и употреблять в устной и письменной речи изученные синонимы, антонимы и интернациональные слова;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распознавать и употреблять в устной и письменной речи: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сложноподчинённые предложения с придаточными определительными с союзными словами who, which, that;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сложноподчинённые предложения с придаточными времени с союзами for, since;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предложения с конструкциями as … as, not so … as;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глаголы в видовременных формах действительного залога в изъявительном наклонении в Present/Past Continuous Tense;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все типы вопросительных предложений (общий, специальный, альтернативный, разделительный вопросы) в Present/ Past Continuous Tense;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модальные глаголы и их эквиваленты (can/be able to, must/ have to, may, should, need);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cлова, выражающие количество (little/a little, few/a few);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возвратные, неопределённые местоимения some, any и их производные (somebody, anybody; something, anything, etc.)</w:t>
      </w:r>
      <w:r>
        <w:rPr>
          <w:rFonts w:ascii="Times New Roman" w:hAnsi="Times New Roman"/>
          <w:b w:val="off"/>
          <w:i w:val="off"/>
          <w:color w:val="000000"/>
          <w:sz w:val="28"/>
        </w:rPr>
        <w:t>,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every и производные (everybody, everything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и другие</w:t>
      </w:r>
      <w:r>
        <w:rPr>
          <w:rFonts w:ascii="Times New Roman" w:hAnsi="Times New Roman"/>
          <w:b w:val="off"/>
          <w:i w:val="off"/>
          <w:color w:val="000000"/>
          <w:sz w:val="28"/>
        </w:rPr>
        <w:t>) в повествовательных (утвердительных и отрицательных) и вопросительных предложениях;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числительные для обозначения дат и больших чисел (100</w:t>
      </w:r>
      <w:r>
        <w:rPr>
          <w:rFonts w:ascii="Times New Roman" w:hAnsi="Times New Roman"/>
          <w:b w:val="off"/>
          <w:i w:val="off"/>
          <w:color w:val="000000"/>
          <w:sz w:val="28"/>
        </w:rPr>
        <w:t>–</w:t>
      </w:r>
      <w:r>
        <w:rPr>
          <w:rFonts w:ascii="Times New Roman" w:hAnsi="Times New Roman"/>
          <w:b w:val="off"/>
          <w:i w:val="off"/>
          <w:color w:val="000000"/>
          <w:sz w:val="28"/>
        </w:rPr>
        <w:t>1000);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5) владеть социокультурными знаниями и умениями: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понимать и использовать в устной и письменной речи наиболее употребительную лексику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страны (стран) изучаемого языка в рамках тематического содержания речи;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обладать базовыми знаниями о социокультурном портрете родной страны и страны (стран) изучаемого языка;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кратко предс</w:t>
      </w:r>
      <w:r>
        <w:rPr>
          <w:rFonts w:ascii="Times New Roman" w:hAnsi="Times New Roman"/>
          <w:b w:val="off"/>
          <w:i w:val="off"/>
          <w:color w:val="000000"/>
          <w:sz w:val="28"/>
        </w:rPr>
        <w:t>тавлять Россию и страну (страны) изучаемого языка;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6) владеть компенсаторными умениями: испол</w:t>
      </w:r>
      <w:r>
        <w:rPr>
          <w:rFonts w:ascii="Times New Roman" w:hAnsi="Times New Roman"/>
          <w:b w:val="off"/>
          <w:i w:val="off"/>
          <w:color w:val="000000"/>
          <w:sz w:val="28"/>
        </w:rPr>
        <w:t>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1) владеть основными видами речевой деятельности: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</w:t>
      </w:r>
      <w:r>
        <w:rPr>
          <w:rFonts w:ascii="Times New Roman" w:hAnsi="Times New Roman"/>
          <w:b w:val="off"/>
          <w:i w:val="off"/>
          <w:color w:val="000000"/>
          <w:sz w:val="28"/>
        </w:rPr>
        <w:t>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аудирование: воспринимать на слух 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до 1,5 минут);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смысловое чтение: читать про себя и понимать несложные аутентичные тексты, содержащие отдельные незнакомые слова, с различн</w:t>
      </w:r>
      <w:r>
        <w:rPr>
          <w:rFonts w:ascii="Times New Roman" w:hAnsi="Times New Roman"/>
          <w:b w:val="off"/>
          <w:i w:val="off"/>
          <w:color w:val="000000"/>
          <w:sz w:val="28"/>
        </w:rPr>
        <w:t>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</w:t>
      </w:r>
      <w:r>
        <w:rPr>
          <w:rFonts w:ascii="Times New Roman" w:hAnsi="Times New Roman"/>
          <w:b w:val="off"/>
          <w:i w:val="off"/>
          <w:color w:val="000000"/>
          <w:sz w:val="28"/>
        </w:rPr>
        <w:t>)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форме (объём текста (текстов) для чтения –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до 350 слов), читать про себя несплошные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до 90 слов), создавать небольшое письменное высказывание с </w:t>
      </w:r>
      <w:r>
        <w:rPr>
          <w:rFonts w:ascii="Times New Roman" w:hAnsi="Times New Roman"/>
          <w:b w:val="off"/>
          <w:i w:val="off"/>
          <w:color w:val="000000"/>
          <w:sz w:val="28"/>
        </w:rPr>
        <w:t>использованием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образц</w:t>
      </w:r>
      <w:r>
        <w:rPr>
          <w:rFonts w:ascii="Times New Roman" w:hAnsi="Times New Roman"/>
          <w:b w:val="off"/>
          <w:i w:val="off"/>
          <w:color w:val="000000"/>
          <w:sz w:val="28"/>
        </w:rPr>
        <w:t>а</w:t>
      </w:r>
      <w:r>
        <w:rPr>
          <w:rFonts w:ascii="Times New Roman" w:hAnsi="Times New Roman"/>
          <w:b w:val="off"/>
          <w:i w:val="off"/>
          <w:color w:val="000000"/>
          <w:sz w:val="28"/>
        </w:rPr>
        <w:t>, план</w:t>
      </w:r>
      <w:r>
        <w:rPr>
          <w:rFonts w:ascii="Times New Roman" w:hAnsi="Times New Roman"/>
          <w:b w:val="off"/>
          <w:i w:val="off"/>
          <w:color w:val="000000"/>
          <w:sz w:val="28"/>
        </w:rPr>
        <w:t>а</w:t>
      </w:r>
      <w:r>
        <w:rPr>
          <w:rFonts w:ascii="Times New Roman" w:hAnsi="Times New Roman"/>
          <w:b w:val="off"/>
          <w:i w:val="off"/>
          <w:color w:val="000000"/>
          <w:sz w:val="28"/>
        </w:rPr>
        <w:t>, ключевы</w:t>
      </w:r>
      <w:r>
        <w:rPr>
          <w:rFonts w:ascii="Times New Roman" w:hAnsi="Times New Roman"/>
          <w:b w:val="off"/>
          <w:i w:val="off"/>
          <w:color w:val="000000"/>
          <w:sz w:val="28"/>
        </w:rPr>
        <w:t>х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слов, таблиц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ы </w:t>
      </w:r>
      <w:r>
        <w:rPr>
          <w:rFonts w:ascii="Times New Roman" w:hAnsi="Times New Roman"/>
          <w:b w:val="off"/>
          <w:i w:val="off"/>
          <w:color w:val="000000"/>
          <w:sz w:val="28"/>
        </w:rPr>
        <w:t>(объём высказывания – до 90 слов);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2) владе</w:t>
      </w:r>
      <w:r>
        <w:rPr>
          <w:rFonts w:ascii="Times New Roman" w:hAnsi="Times New Roman"/>
          <w:b w:val="off"/>
          <w:i w:val="off"/>
          <w:color w:val="000000"/>
          <w:sz w:val="28"/>
        </w:rPr>
        <w:t>ть фонетическими навыками: различать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</w:t>
      </w:r>
      <w:r>
        <w:rPr>
          <w:rFonts w:ascii="Times New Roman" w:hAnsi="Times New Roman"/>
          <w:b w:val="off"/>
          <w:i w:val="off"/>
          <w:color w:val="000000"/>
          <w:sz w:val="28"/>
        </w:rPr>
        <w:t>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владеть орфографическими навыками: правильно писать изученные слова;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3) распознавать в устной речи и письменном тексте 1000 </w:t>
      </w:r>
      <w:r>
        <w:rPr>
          <w:rFonts w:ascii="Times New Roman" w:hAnsi="Times New Roman"/>
          <w:b w:val="off"/>
          <w:i w:val="off"/>
          <w:color w:val="000000"/>
          <w:sz w:val="28"/>
        </w:rPr>
        <w:t>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-ness,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-ment, имена прилагательные с помощью суффиксов -ous, -ly,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-y, имена прилагательные и наречия с помощью отрицательных префиксов in-/im-, сложные имена прилагательные путем соединения основы прилагательного с основой существительного с добавлением суффикса -ed (blue-eyed);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распознавать и употреблять в устной и письменной речи: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предложения со сложным дополнением (Complex Object);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условные предложения реального (Conditional 0, Conditional I) характера;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предложения с конструкцией to be going to + инфинитив и формы Future Simple Tense и Present Continuous Tense для выражения будущего действия;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конструкцию used to + инфинитив глагола;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глаголы в наиболее употребительных формах страдательного залога (Present/Past Simple Passive);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предлоги, употребляемые с глаголами в страдательном залоге;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модальный глагол might;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наречия, совпадающие по форме с прилагательными (fast, high; early);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местоимения other/another, both, all, one;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количественные числительные для обозначения больших чисел (до 1 000 000);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5) владеть социокультурными знаниями и умениями: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кратко представлять Россию и страну (страны) изучаемого языка;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6) владеть компенсаторными умениями: использовать при чтении и аудировании языковую догадку, в том числе контекстуальную, при непосредственном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 w:val="off"/>
          <w:i w:val="off"/>
          <w:color w:val="000000"/>
          <w:sz w:val="28"/>
        </w:rPr>
        <w:t>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1) владеть основными видами речевой деятельности: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</w:t>
      </w:r>
      <w:r>
        <w:rPr>
          <w:rFonts w:ascii="Times New Roman" w:hAnsi="Times New Roman"/>
          <w:b w:val="off"/>
          <w:i w:val="off"/>
          <w:color w:val="000000"/>
          <w:sz w:val="28"/>
        </w:rPr>
        <w:t>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</w:t>
      </w:r>
      <w:r>
        <w:rPr>
          <w:rFonts w:ascii="Times New Roman" w:hAnsi="Times New Roman"/>
          <w:b w:val="off"/>
          <w:i w:val="off"/>
          <w:color w:val="000000"/>
          <w:sz w:val="28"/>
        </w:rPr>
        <w:t>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минут), прогнозировать содержание звучащего текста по началу сообщения;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смысловое чтение: читать про себя и понимать несложные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</w:t>
      </w:r>
      <w:r>
        <w:rPr>
          <w:rFonts w:ascii="Times New Roman" w:hAnsi="Times New Roman"/>
          <w:b w:val="off"/>
          <w:i w:val="off"/>
          <w:color w:val="000000"/>
          <w:sz w:val="28"/>
        </w:rPr>
        <w:t>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письменная речь: заполнять анкеты и ф</w:t>
      </w:r>
      <w:r>
        <w:rPr>
          <w:rFonts w:ascii="Times New Roman" w:hAnsi="Times New Roman"/>
          <w:b w:val="off"/>
          <w:i w:val="off"/>
          <w:color w:val="000000"/>
          <w:sz w:val="28"/>
        </w:rPr>
        <w:t>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110 слов), создавать небольшое письменное высказывание с </w:t>
      </w:r>
      <w:r>
        <w:rPr>
          <w:rFonts w:ascii="Times New Roman" w:hAnsi="Times New Roman"/>
          <w:b w:val="off"/>
          <w:i w:val="off"/>
          <w:color w:val="000000"/>
          <w:sz w:val="28"/>
        </w:rPr>
        <w:t>использованием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образц</w:t>
      </w:r>
      <w:r>
        <w:rPr>
          <w:rFonts w:ascii="Times New Roman" w:hAnsi="Times New Roman"/>
          <w:b w:val="off"/>
          <w:i w:val="off"/>
          <w:color w:val="000000"/>
          <w:sz w:val="28"/>
        </w:rPr>
        <w:t>а</w:t>
      </w:r>
      <w:r>
        <w:rPr>
          <w:rFonts w:ascii="Times New Roman" w:hAnsi="Times New Roman"/>
          <w:b w:val="off"/>
          <w:i w:val="off"/>
          <w:color w:val="000000"/>
          <w:sz w:val="28"/>
        </w:rPr>
        <w:t>, план</w:t>
      </w:r>
      <w:r>
        <w:rPr>
          <w:rFonts w:ascii="Times New Roman" w:hAnsi="Times New Roman"/>
          <w:b w:val="off"/>
          <w:i w:val="off"/>
          <w:color w:val="000000"/>
          <w:sz w:val="28"/>
        </w:rPr>
        <w:t>а</w:t>
      </w:r>
      <w:r>
        <w:rPr>
          <w:rFonts w:ascii="Times New Roman" w:hAnsi="Times New Roman"/>
          <w:b w:val="off"/>
          <w:i w:val="off"/>
          <w:color w:val="000000"/>
          <w:sz w:val="28"/>
        </w:rPr>
        <w:t>, таблиц</w:t>
      </w:r>
      <w:r>
        <w:rPr>
          <w:rFonts w:ascii="Times New Roman" w:hAnsi="Times New Roman"/>
          <w:b w:val="off"/>
          <w:i w:val="off"/>
          <w:color w:val="000000"/>
          <w:sz w:val="28"/>
        </w:rPr>
        <w:t>ы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и (или) прочитанн</w:t>
      </w:r>
      <w:r>
        <w:rPr>
          <w:rFonts w:ascii="Times New Roman" w:hAnsi="Times New Roman"/>
          <w:b w:val="off"/>
          <w:i w:val="off"/>
          <w:color w:val="000000"/>
          <w:sz w:val="28"/>
        </w:rPr>
        <w:t>ого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(прослушанн</w:t>
      </w:r>
      <w:r>
        <w:rPr>
          <w:rFonts w:ascii="Times New Roman" w:hAnsi="Times New Roman"/>
          <w:b w:val="off"/>
          <w:i w:val="off"/>
          <w:color w:val="000000"/>
          <w:sz w:val="28"/>
        </w:rPr>
        <w:t>ого)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текст</w:t>
      </w:r>
      <w:r>
        <w:rPr>
          <w:rFonts w:ascii="Times New Roman" w:hAnsi="Times New Roman"/>
          <w:b w:val="off"/>
          <w:i w:val="off"/>
          <w:color w:val="000000"/>
          <w:sz w:val="28"/>
        </w:rPr>
        <w:t>а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(объём высказывания – до 110 слов);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2) владеть фонетическими навыками: различать на слух, без ошибок, ведущих к сбою коммуникации, произносить слова с п</w:t>
      </w:r>
      <w:r>
        <w:rPr>
          <w:rFonts w:ascii="Times New Roman" w:hAnsi="Times New Roman"/>
          <w:b w:val="off"/>
          <w:i w:val="off"/>
          <w:color w:val="000000"/>
          <w:sz w:val="28"/>
        </w:rPr>
        <w:t>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</w:t>
      </w:r>
      <w:r>
        <w:rPr>
          <w:rFonts w:ascii="Times New Roman" w:hAnsi="Times New Roman"/>
          <w:b w:val="off"/>
          <w:i w:val="off"/>
          <w:color w:val="000000"/>
          <w:sz w:val="28"/>
        </w:rPr>
        <w:t>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3) распознавать в устной речи и письменном тексте 1250 </w:t>
      </w:r>
      <w:r>
        <w:rPr>
          <w:rFonts w:ascii="Times New Roman" w:hAnsi="Times New Roman"/>
          <w:b w:val="off"/>
          <w:i w:val="off"/>
          <w:color w:val="000000"/>
          <w:sz w:val="28"/>
        </w:rPr>
        <w:t>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-ity, -ship,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-ance/-ence, имена прилагательные с помощью префикса inter-;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распознавать и употреблять в устной и п</w:t>
      </w:r>
      <w:r>
        <w:rPr>
          <w:rFonts w:ascii="Times New Roman" w:hAnsi="Times New Roman"/>
          <w:b w:val="off"/>
          <w:i w:val="off"/>
          <w:color w:val="000000"/>
          <w:sz w:val="28"/>
        </w:rPr>
        <w:t>исьменной речи родственные слова, образованные с помощью конверсии (имя существительное от неопределённой формы глагола (to walk – a walk), глагол от имени существительного (a present – to present), имя существительное от прилагательного (rich – the rich);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4) 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распознавать и употреблять в устной и письменной речи: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предложения со сложным дополнением (Complex Object);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все типы вопросительных предложений в Past Perfect Tense;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согласование времён в рамках сложного предложения;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согласование подлежащего, выраженного собирательным существительным (family, police), со сказуемым;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конструкции с глаголами на -ing: to love/hate doing something;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конструкции, содержащие глаголы-связки to be/to look/to feel/to seem;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конструкции be/get used to do something; be/get used doing something;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конструкцию both … and …;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конструкции c глаголами to stop, to remember, to forget (разница в значении to stop doing smth и to stop to do smth);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глаголы в видовременных формах действительного залога в изъявительном наклонении (Past Perfect Tense, Present Perfect Continuous Tense, Future-in-the-Past);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модальные глаголы в косвенной речи в настоящем и прошедшем времени;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неличные формы глагола (инфинитив, герундий, причастия настоящего и прошедшего времени);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наречия too – enough;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отрицательные местоимения no (и его производные nobody, nothing, etc.), none;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5) владеть социокультурными знаниями и умениями: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осуществлять межличностное и межкультурное общен</w:t>
      </w:r>
      <w:r>
        <w:rPr>
          <w:rFonts w:ascii="Times New Roman" w:hAnsi="Times New Roman"/>
          <w:b w:val="off"/>
          <w:i w:val="off"/>
          <w:color w:val="000000"/>
          <w:sz w:val="28"/>
        </w:rPr>
        <w:t>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8)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11) достигать взаимопонимания в процессе устного и письменного общения с носителями иностранного языка, людьми другой культуры;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в </w:t>
      </w:r>
      <w:r>
        <w:rPr>
          <w:rFonts w:ascii="Times New Roman" w:hAnsi="Times New Roman"/>
          <w:b/>
          <w:i/>
          <w:color w:val="000000"/>
          <w:sz w:val="28"/>
        </w:rPr>
        <w:t>9 классе: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1) владеть основными видами речевой деятельности: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говорение: вести комбинированный диалог, включающий различные виды диалогов (диалог этикетного характера, диалог</w:t>
      </w:r>
      <w:r>
        <w:rPr>
          <w:rFonts w:ascii="Times New Roman" w:hAnsi="Times New Roman"/>
          <w:b w:val="off"/>
          <w:i w:val="off"/>
          <w:color w:val="000000"/>
          <w:sz w:val="28"/>
        </w:rPr>
        <w:t>-</w:t>
      </w:r>
      <w:r>
        <w:rPr>
          <w:rFonts w:ascii="Times New Roman" w:hAnsi="Times New Roman"/>
          <w:b w:val="off"/>
          <w:i w:val="off"/>
          <w:color w:val="000000"/>
          <w:sz w:val="28"/>
        </w:rPr>
        <w:t>побуждение к действию, диалог-расспрос), диалог</w:t>
      </w:r>
      <w:r>
        <w:rPr>
          <w:rFonts w:ascii="Times New Roman" w:hAnsi="Times New Roman"/>
          <w:b w:val="off"/>
          <w:i w:val="off"/>
          <w:color w:val="000000"/>
          <w:sz w:val="28"/>
        </w:rPr>
        <w:t>-</w:t>
      </w:r>
      <w:r>
        <w:rPr>
          <w:rFonts w:ascii="Times New Roman" w:hAnsi="Times New Roman"/>
          <w:b w:val="off"/>
          <w:i w:val="off"/>
          <w:color w:val="000000"/>
          <w:sz w:val="28"/>
        </w:rPr>
        <w:t>обмен мнениями в рамках тематич</w:t>
      </w:r>
      <w:r>
        <w:rPr>
          <w:rFonts w:ascii="Times New Roman" w:hAnsi="Times New Roman"/>
          <w:b w:val="off"/>
          <w:i w:val="off"/>
          <w:color w:val="000000"/>
          <w:sz w:val="28"/>
        </w:rPr>
        <w:t>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</w:t>
      </w:r>
      <w:r>
        <w:rPr>
          <w:rFonts w:ascii="Times New Roman" w:hAnsi="Times New Roman"/>
          <w:b w:val="off"/>
          <w:i w:val="off"/>
          <w:color w:val="000000"/>
          <w:sz w:val="28"/>
        </w:rPr>
        <w:t>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аудирование: воспринимать на слух и понимать несложные аутентичные тексты, содержащ</w:t>
      </w:r>
      <w:r>
        <w:rPr>
          <w:rFonts w:ascii="Times New Roman" w:hAnsi="Times New Roman"/>
          <w:b w:val="off"/>
          <w:i w:val="off"/>
          <w:color w:val="000000"/>
          <w:sz w:val="28"/>
        </w:rPr>
        <w:t>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смысловое чтение: читать про себя и понимать несложн</w:t>
      </w:r>
      <w:r>
        <w:rPr>
          <w:rFonts w:ascii="Times New Roman" w:hAnsi="Times New Roman"/>
          <w:b w:val="off"/>
          <w:i w:val="off"/>
          <w:color w:val="000000"/>
          <w:sz w:val="28"/>
        </w:rPr>
        <w:t>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</w:t>
      </w:r>
      <w:r>
        <w:rPr>
          <w:rFonts w:ascii="Times New Roman" w:hAnsi="Times New Roman"/>
          <w:b w:val="off"/>
          <w:i w:val="off"/>
          <w:color w:val="000000"/>
          <w:sz w:val="28"/>
        </w:rPr>
        <w:t>ваемой) информации, с полным пониманием содержания (объём текста (текстов) для чтения – 500–600 слов), читать про себя несплошные тексты (таблицы, диаграммы) и понимать представленную в них информацию, обобщать и оценивать полученную при чтении информацию;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письменная речь: заполнять анкеты и ф</w:t>
      </w:r>
      <w:r>
        <w:rPr>
          <w:rFonts w:ascii="Times New Roman" w:hAnsi="Times New Roman"/>
          <w:b w:val="off"/>
          <w:i w:val="off"/>
          <w:color w:val="000000"/>
          <w:sz w:val="28"/>
        </w:rPr>
        <w:t>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120 слов), создавать небольшое письменное высказывание с </w:t>
      </w:r>
      <w:r>
        <w:rPr>
          <w:rFonts w:ascii="Times New Roman" w:hAnsi="Times New Roman"/>
          <w:b w:val="off"/>
          <w:i w:val="off"/>
          <w:color w:val="000000"/>
          <w:sz w:val="28"/>
        </w:rPr>
        <w:t>использованием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образц</w:t>
      </w:r>
      <w:r>
        <w:rPr>
          <w:rFonts w:ascii="Times New Roman" w:hAnsi="Times New Roman"/>
          <w:b w:val="off"/>
          <w:i w:val="off"/>
          <w:color w:val="000000"/>
          <w:sz w:val="28"/>
        </w:rPr>
        <w:t>а</w:t>
      </w:r>
      <w:r>
        <w:rPr>
          <w:rFonts w:ascii="Times New Roman" w:hAnsi="Times New Roman"/>
          <w:b w:val="off"/>
          <w:i w:val="off"/>
          <w:color w:val="000000"/>
          <w:sz w:val="28"/>
        </w:rPr>
        <w:t>, план</w:t>
      </w:r>
      <w:r>
        <w:rPr>
          <w:rFonts w:ascii="Times New Roman" w:hAnsi="Times New Roman"/>
          <w:b w:val="off"/>
          <w:i w:val="off"/>
          <w:color w:val="000000"/>
          <w:sz w:val="28"/>
        </w:rPr>
        <w:t>а</w:t>
      </w:r>
      <w:r>
        <w:rPr>
          <w:rFonts w:ascii="Times New Roman" w:hAnsi="Times New Roman"/>
          <w:b w:val="off"/>
          <w:i w:val="off"/>
          <w:color w:val="000000"/>
          <w:sz w:val="28"/>
        </w:rPr>
        <w:t>, таблиц</w:t>
      </w:r>
      <w:r>
        <w:rPr>
          <w:rFonts w:ascii="Times New Roman" w:hAnsi="Times New Roman"/>
          <w:b w:val="off"/>
          <w:i w:val="off"/>
          <w:color w:val="000000"/>
          <w:sz w:val="28"/>
        </w:rPr>
        <w:t>ы</w:t>
      </w:r>
      <w:r>
        <w:rPr>
          <w:rFonts w:ascii="Times New Roman" w:hAnsi="Times New Roman"/>
          <w:b w:val="off"/>
          <w:i w:val="off"/>
          <w:color w:val="000000"/>
          <w:sz w:val="28"/>
        </w:rPr>
        <w:t>, прочитанн</w:t>
      </w:r>
      <w:r>
        <w:rPr>
          <w:rFonts w:ascii="Times New Roman" w:hAnsi="Times New Roman"/>
          <w:b w:val="off"/>
          <w:i w:val="off"/>
          <w:color w:val="000000"/>
          <w:sz w:val="28"/>
        </w:rPr>
        <w:t>ого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(прослушанн</w:t>
      </w:r>
      <w:r>
        <w:rPr>
          <w:rFonts w:ascii="Times New Roman" w:hAnsi="Times New Roman"/>
          <w:b w:val="off"/>
          <w:i w:val="off"/>
          <w:color w:val="000000"/>
          <w:sz w:val="28"/>
        </w:rPr>
        <w:t>ого)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текст</w:t>
      </w:r>
      <w:r>
        <w:rPr>
          <w:rFonts w:ascii="Times New Roman" w:hAnsi="Times New Roman"/>
          <w:b w:val="off"/>
          <w:i w:val="off"/>
          <w:color w:val="000000"/>
          <w:sz w:val="28"/>
        </w:rPr>
        <w:t>а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2) владеть фонетическими навыками: различать на слух, б</w:t>
      </w:r>
      <w:r>
        <w:rPr>
          <w:rFonts w:ascii="Times New Roman" w:hAnsi="Times New Roman"/>
          <w:b w:val="off"/>
          <w:i w:val="off"/>
          <w:color w:val="000000"/>
          <w:sz w:val="28"/>
        </w:rPr>
        <w:t>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</w:t>
      </w:r>
      <w:r>
        <w:rPr>
          <w:rFonts w:ascii="Times New Roman" w:hAnsi="Times New Roman"/>
          <w:b w:val="off"/>
          <w:i w:val="off"/>
          <w:color w:val="000000"/>
          <w:sz w:val="28"/>
        </w:rPr>
        <w:t>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владеть орфографическими навыками: правильно писать изученные слова;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3) распознавать в усной речи и письменном тексте 1350 л</w:t>
      </w:r>
      <w:r>
        <w:rPr>
          <w:rFonts w:ascii="Times New Roman" w:hAnsi="Times New Roman"/>
          <w:b w:val="off"/>
          <w:i w:val="off"/>
          <w:color w:val="000000"/>
          <w:sz w:val="28"/>
        </w:rPr>
        <w:t>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глаголы с помощью префиксов under-, over-, dis-, mis-, имена прилагательные с помощью суффиксов -able/-ible, имена существит</w:t>
      </w:r>
      <w:r>
        <w:rPr>
          <w:rFonts w:ascii="Times New Roman" w:hAnsi="Times New Roman"/>
          <w:b w:val="off"/>
          <w:i w:val="off"/>
          <w:color w:val="000000"/>
          <w:sz w:val="28"/>
        </w:rPr>
        <w:t>ельные с помощью отрицательных префиксов in-/im-, сложное прилагательное путём соединения основы числительного с основой существительного с добавлением суффикса -ed (eight-legged), сложное существительное путём соединения основ существительного с предлогом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(mother-in-law), сложное прилагательное путём соединения основы прилагательного с основой причастия I (nice-looking), сложное прилагательное путём соединения наречия с основой причастия II (well-behaved), глагол от прилагательного (cool – to cool);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распознавать и употреблять в устной и письменной речи различные средства связи в тексте для обеспечения логичности</w:t>
      </w:r>
      <w:r>
        <w:rPr>
          <w:rFonts w:ascii="Times New Roman" w:hAnsi="Times New Roman"/>
          <w:b w:val="off"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 w:val="off"/>
          <w:i w:val="off"/>
          <w:color w:val="000000"/>
          <w:sz w:val="28"/>
        </w:rPr>
        <w:t>и целостности высказывания;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распознавать и употреблять в устной и письменной речи: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предложения со сложным дополнением (Complex Object) (I want to have my hair cut.);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предложения с I wish;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условные предложения нереального характера (Conditional II);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конструкцию для выражения предпочтения I prefer …/I’d prefer …/I’d rather…;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предложения с конструкцией either … or, neither … nor;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формы страдательного залога Present Perfect Passive;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порядок следования имён прилагательных (nice long blond hair);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5) владеть социокультурными знаниями и умениями: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выражать модальные значения, чувства и эмоции;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иметь элементарные представления о различных вариантах английского языка;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6) 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</w:t>
      </w:r>
      <w:r>
        <w:rPr>
          <w:rFonts w:ascii="Times New Roman" w:hAnsi="Times New Roman"/>
          <w:b w:val="off"/>
          <w:i w:val="off"/>
          <w:color w:val="000000"/>
          <w:sz w:val="28"/>
        </w:rPr>
        <w:t>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8)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9) использовать иноязычные словари и справочники, в том числе информационно-справочные системы в электронной форме;</w:t>
      </w:r>
    </w:p>
    <w:p>
      <w:pPr>
        <w:spacing w:before="0" w:after="0" w:line="264" w:lineRule="auto"/>
        <w:ind w:firstLine="600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>
      <w:pPr>
        <w:spacing w:before="0" w:after="0" w:line="264" w:lineRule="auto"/>
        <w:ind w:firstLine="600"/>
        <w:jc w:val="both"/>
        <w:rPr/>
        <w:sectPr>
          <w:footnotePr/>
          <w:type w:val="nextPage"/>
          <w:pgSz w:w="11906" w:h="16383" w:orient="portrait"/>
          <w:pgMar w:top="1134" w:right="850" w:bottom="1134" w:left="1701" w:header="709" w:footer="709" w:gutter="0"/>
          <w:cols w:equalWidth="1" w:space="1701" w:num="1" w:sep="0"/>
        </w:sectPr>
      </w:pPr>
      <w:r>
        <w:rPr>
          <w:rFonts w:ascii="Times New Roman" w:hAnsi="Times New Roman"/>
          <w:b w:val="off"/>
          <w:i w:val="off"/>
          <w:color w:val="000000"/>
          <w:sz w:val="28"/>
        </w:rPr>
        <w:t>11)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>
      <w:pPr>
        <w:spacing w:before="0" w:after="0"/>
        <w:ind w:left="120"/>
        <w:jc w:val="left"/>
        <w:rPr/>
      </w:pPr>
      <w:bookmarkStart w:id="2" w:name="block-6135200"/>
      <w:bookmarkEnd w:id="2"/>
      <w:r>
        <w:rPr>
          <w:rFonts w:ascii="Times New Roman" w:hAnsi="Times New Roman"/>
          <w:b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off"/>
          <w:color w:val="000000"/>
          <w:sz w:val="28"/>
        </w:rPr>
        <w:t xml:space="preserve">ТЕМАТИЧЕСКОЕ ПЛАНИРОВАНИЕ </w:t>
      </w:r>
    </w:p>
    <w:p>
      <w:r>
        <w:rPr>
          <w:rFonts w:ascii="Times New Roman" w:hAnsi="Times New Roman"/>
          <w:b/>
          <w:i w:val="off"/>
          <w:color w:val="000000"/>
          <w:sz w:val="28"/>
        </w:rPr>
        <w:t xml:space="preserve"> 8 КЛАСС </w:t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/>
      </w:tblPr>
      <w:tblGrid>
        <w:gridCol w:w="694"/>
        <w:gridCol w:w="3960"/>
        <w:gridCol w:w="1398"/>
        <w:gridCol w:w="1848"/>
        <w:gridCol w:w="1917"/>
        <w:gridCol w:w="2403"/>
      </w:tblGrid>
      <w:tr>
        <w:trPr>
          <w:trHeight w:val="144"/>
        </w:trPr>
        <w:tc>
          <w:tcPr>
            <w:cnfStyle w:val="101000000000"/>
            <w:tcW w:w="412" w:type="dxa"/>
            <w:noWrap w:val="off"/>
            <w:vMerge w:val="restart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 w:val="off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100000000000"/>
            <w:tcW w:w="3960" w:type="dxa"/>
            <w:noWrap w:val="off"/>
            <w:vMerge w:val="restart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 w:val="off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100000000000"/>
            <w:tcW w:w="0" w:type="auto"/>
            <w:noWrap w:val="off"/>
            <w:gridSpan w:val="3"/>
            <w:tcMar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 w:val="off"/>
                <w:color w:val="000000"/>
                <w:sz w:val="24"/>
              </w:rPr>
              <w:t>Количество часов</w:t>
            </w:r>
          </w:p>
        </w:tc>
        <w:tc>
          <w:tcPr>
            <w:cnfStyle w:val="100000000000"/>
            <w:tcW w:w="2403" w:type="dxa"/>
            <w:noWrap w:val="off"/>
            <w:vMerge w:val="restart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 w:val="off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0" w:type="auto"/>
            <w:noWrap w:val="off"/>
            <w:vMerge w:val="continue"/>
            <w:tcBorders>
              <w:top w:val="none" w:sz="4" w:space="0"/>
            </w:tcBorders>
            <w:tcMar>
              <w:left w:w="100" w:type="dxa"/>
            </w:tcMar>
          </w:tcPr>
          <w:p>
            <w:pPr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0" w:type="auto"/>
            <w:noWrap w:val="off"/>
            <w:vMerge w:val="continue"/>
            <w:tcBorders>
              <w:top w:val="none" w:sz="4" w:space="0"/>
            </w:tcBorders>
            <w:tcMar>
              <w:left w:w="100" w:type="dxa"/>
            </w:tcMar>
          </w:tcPr>
          <w:p>
            <w:pPr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889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 w:val="off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598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 w:val="off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 w:val="off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0" w:type="auto"/>
            <w:noWrap w:val="off"/>
            <w:vMerge w:val="continue"/>
            <w:tcBorders>
              <w:top w:val="none" w:sz="4" w:space="0"/>
            </w:tcBorders>
            <w:tcMar>
              <w:left w:w="100" w:type="dxa"/>
            </w:tcMar>
          </w:tcPr>
          <w:p>
            <w:pPr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41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1</w:t>
            </w:r>
          </w:p>
        </w:tc>
        <w:tc>
          <w:tcPr>
            <w:cnfStyle w:val="000000010000"/>
            <w:tcW w:w="3960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cnfStyle w:val="000000010000"/>
            <w:tcW w:w="889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9 </w:t>
            </w:r>
          </w:p>
        </w:tc>
        <w:tc>
          <w:tcPr>
            <w:cnfStyle w:val="000000010000"/>
            <w:tcW w:w="1598" w:type="dxa"/>
            <w:noWrap w:val="off"/>
            <w:tcMar>
              <w:left w:w="100" w:type="dxa"/>
            </w:tcMar>
            <w:vAlign w:val="center"/>
          </w:tcPr>
          <w:p>
            <w:pPr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2403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41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2</w:t>
            </w:r>
          </w:p>
        </w:tc>
        <w:tc>
          <w:tcPr>
            <w:cnfStyle w:val="000000100000"/>
            <w:tcW w:w="3960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cnfStyle w:val="000000100000"/>
            <w:tcW w:w="889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10 </w:t>
            </w:r>
          </w:p>
        </w:tc>
        <w:tc>
          <w:tcPr>
            <w:cnfStyle w:val="000000100000"/>
            <w:tcW w:w="1598" w:type="dxa"/>
            <w:noWrap w:val="off"/>
            <w:tcMar>
              <w:left w:w="100" w:type="dxa"/>
            </w:tcMar>
            <w:vAlign w:val="center"/>
          </w:tcPr>
          <w:p>
            <w:pPr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2403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41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3</w:t>
            </w:r>
          </w:p>
        </w:tc>
        <w:tc>
          <w:tcPr>
            <w:cnfStyle w:val="000000010000"/>
            <w:tcW w:w="3960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cnfStyle w:val="000000010000"/>
            <w:tcW w:w="889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6 </w:t>
            </w:r>
          </w:p>
        </w:tc>
        <w:tc>
          <w:tcPr>
            <w:cnfStyle w:val="000000010000"/>
            <w:tcW w:w="1598" w:type="dxa"/>
            <w:noWrap w:val="off"/>
            <w:tcMar>
              <w:left w:w="100" w:type="dxa"/>
            </w:tcMar>
            <w:vAlign w:val="center"/>
          </w:tcPr>
          <w:p>
            <w:pPr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2403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41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4</w:t>
            </w:r>
          </w:p>
        </w:tc>
        <w:tc>
          <w:tcPr>
            <w:cnfStyle w:val="000000100000"/>
            <w:tcW w:w="3960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cnfStyle w:val="000000100000"/>
            <w:tcW w:w="889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8 </w:t>
            </w:r>
          </w:p>
        </w:tc>
        <w:tc>
          <w:tcPr>
            <w:cnfStyle w:val="000000100000"/>
            <w:tcW w:w="1598" w:type="dxa"/>
            <w:noWrap w:val="off"/>
            <w:tcMar>
              <w:left w:w="100" w:type="dxa"/>
            </w:tcMar>
            <w:vAlign w:val="center"/>
          </w:tcPr>
          <w:p>
            <w:pPr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100000"/>
            <w:tcW w:w="169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2403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41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5</w:t>
            </w:r>
          </w:p>
        </w:tc>
        <w:tc>
          <w:tcPr>
            <w:cnfStyle w:val="000000010000"/>
            <w:tcW w:w="3960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cnfStyle w:val="000000010000"/>
            <w:tcW w:w="889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13 </w:t>
            </w:r>
          </w:p>
        </w:tc>
        <w:tc>
          <w:tcPr>
            <w:cnfStyle w:val="000000010000"/>
            <w:tcW w:w="1598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</w:p>
        </w:tc>
        <w:tc>
          <w:tcPr>
            <w:cnfStyle w:val="000000010000"/>
            <w:tcW w:w="169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2403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41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6</w:t>
            </w:r>
          </w:p>
        </w:tc>
        <w:tc>
          <w:tcPr>
            <w:cnfStyle w:val="000000100000"/>
            <w:tcW w:w="3960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cnfStyle w:val="000000100000"/>
            <w:tcW w:w="889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6 </w:t>
            </w:r>
          </w:p>
        </w:tc>
        <w:tc>
          <w:tcPr>
            <w:cnfStyle w:val="000000100000"/>
            <w:tcW w:w="1598" w:type="dxa"/>
            <w:noWrap w:val="off"/>
            <w:tcMar>
              <w:left w:w="100" w:type="dxa"/>
            </w:tcMar>
            <w:vAlign w:val="center"/>
          </w:tcPr>
          <w:p>
            <w:pPr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2403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41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7</w:t>
            </w:r>
          </w:p>
        </w:tc>
        <w:tc>
          <w:tcPr>
            <w:cnfStyle w:val="000000010000"/>
            <w:tcW w:w="3960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</w:p>
        </w:tc>
        <w:tc>
          <w:tcPr>
            <w:cnfStyle w:val="000000010000"/>
            <w:tcW w:w="889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10 </w:t>
            </w:r>
          </w:p>
        </w:tc>
        <w:tc>
          <w:tcPr>
            <w:cnfStyle w:val="000000010000"/>
            <w:tcW w:w="1598" w:type="dxa"/>
            <w:noWrap w:val="off"/>
            <w:tcMar>
              <w:left w:w="100" w:type="dxa"/>
            </w:tcMar>
            <w:vAlign w:val="center"/>
          </w:tcPr>
          <w:p>
            <w:pPr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2403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41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8</w:t>
            </w:r>
          </w:p>
        </w:tc>
        <w:tc>
          <w:tcPr>
            <w:cnfStyle w:val="000000100000"/>
            <w:tcW w:w="3960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cnfStyle w:val="000000100000"/>
            <w:tcW w:w="889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9 </w:t>
            </w:r>
          </w:p>
        </w:tc>
        <w:tc>
          <w:tcPr>
            <w:cnfStyle w:val="000000100000"/>
            <w:tcW w:w="1598" w:type="dxa"/>
            <w:noWrap w:val="off"/>
            <w:tcMar>
              <w:left w:w="100" w:type="dxa"/>
            </w:tcMar>
            <w:vAlign w:val="center"/>
          </w:tcPr>
          <w:p>
            <w:pPr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2403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41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9</w:t>
            </w:r>
          </w:p>
        </w:tc>
        <w:tc>
          <w:tcPr>
            <w:cnfStyle w:val="000000010000"/>
            <w:tcW w:w="3960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cnfStyle w:val="000000010000"/>
            <w:tcW w:w="889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6 </w:t>
            </w:r>
          </w:p>
        </w:tc>
        <w:tc>
          <w:tcPr>
            <w:cnfStyle w:val="000000010000"/>
            <w:tcW w:w="1598" w:type="dxa"/>
            <w:noWrap w:val="off"/>
            <w:tcMar>
              <w:left w:w="100" w:type="dxa"/>
            </w:tcMar>
            <w:vAlign w:val="center"/>
          </w:tcPr>
          <w:p>
            <w:pPr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69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2403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41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10</w:t>
            </w:r>
          </w:p>
        </w:tc>
        <w:tc>
          <w:tcPr>
            <w:cnfStyle w:val="000000100000"/>
            <w:tcW w:w="3960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cnfStyle w:val="000000100000"/>
            <w:tcW w:w="889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6 </w:t>
            </w:r>
          </w:p>
        </w:tc>
        <w:tc>
          <w:tcPr>
            <w:cnfStyle w:val="000000100000"/>
            <w:tcW w:w="1598" w:type="dxa"/>
            <w:noWrap w:val="off"/>
            <w:tcMar>
              <w:left w:w="100" w:type="dxa"/>
            </w:tcMar>
            <w:vAlign w:val="center"/>
          </w:tcPr>
          <w:p>
            <w:pPr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2403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41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11</w:t>
            </w:r>
          </w:p>
        </w:tc>
        <w:tc>
          <w:tcPr>
            <w:cnfStyle w:val="000000010000"/>
            <w:tcW w:w="3960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Средства массовой информации (телевидение, журналы, Интернет)</w:t>
            </w:r>
          </w:p>
        </w:tc>
        <w:tc>
          <w:tcPr>
            <w:cnfStyle w:val="000000010000"/>
            <w:tcW w:w="889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7 </w:t>
            </w:r>
          </w:p>
        </w:tc>
        <w:tc>
          <w:tcPr>
            <w:cnfStyle w:val="000000010000"/>
            <w:tcW w:w="1598" w:type="dxa"/>
            <w:noWrap w:val="off"/>
            <w:tcMar>
              <w:left w:w="100" w:type="dxa"/>
            </w:tcMar>
            <w:vAlign w:val="center"/>
          </w:tcPr>
          <w:p>
            <w:pPr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cnfStyle w:val="000000010000"/>
            <w:tcW w:w="169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2403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trHeight w:val="144"/>
        </w:trPr>
        <w:tc>
          <w:tcPr>
            <w:cnfStyle w:val="001000100000"/>
            <w:tcW w:w="41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12</w:t>
            </w:r>
          </w:p>
        </w:tc>
        <w:tc>
          <w:tcPr>
            <w:cnfStyle w:val="000000100000"/>
            <w:tcW w:w="3960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cnfStyle w:val="000000100000"/>
            <w:tcW w:w="889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12 </w:t>
            </w:r>
          </w:p>
        </w:tc>
        <w:tc>
          <w:tcPr>
            <w:cnfStyle w:val="000000100000"/>
            <w:tcW w:w="1598" w:type="dxa"/>
            <w:noWrap w:val="off"/>
            <w:tcMar>
              <w:left w:w="100" w:type="dxa"/>
            </w:tcMar>
            <w:vAlign w:val="center"/>
          </w:tcPr>
          <w:p>
            <w:pPr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69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2403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</w:p>
        </w:tc>
      </w:tr>
      <w:tr>
        <w:trPr>
          <w:trHeight w:val="144"/>
        </w:trPr>
        <w:tc>
          <w:tcPr>
            <w:cnfStyle w:val="001000010000"/>
            <w:tcW w:w="0" w:type="auto"/>
            <w:noWrap w:val="off"/>
            <w:gridSpan w:val="2"/>
            <w:tcMar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cnfStyle w:val="000000010000"/>
            <w:tcW w:w="1398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102 </w:t>
            </w:r>
          </w:p>
        </w:tc>
        <w:tc>
          <w:tcPr>
            <w:cnfStyle w:val="000000010000"/>
            <w:tcW w:w="1598" w:type="dxa"/>
            <w:noWrap w:val="off"/>
            <w:tcMar>
              <w:left w:w="100" w:type="dxa"/>
            </w:tcMar>
            <w:vAlign w:val="center"/>
          </w:tcPr>
          <w:p>
            <w:pPr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cnfStyle w:val="000000010000"/>
            <w:tcW w:w="1692" w:type="dxa"/>
            <w:noWrap w:val="off"/>
            <w:tcMar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color w:val="000000"/>
                <w:sz w:val="24"/>
              </w:rPr>
              <w:t xml:space="preserve"> 0 </w:t>
            </w:r>
          </w:p>
        </w:tc>
        <w:tc>
          <w:tcPr>
            <w:cnfStyle w:val="000000010000"/>
            <w:tcW w:w="2403" w:type="dxa"/>
            <w:noWrap w:val="off"/>
            <w:tcMar>
              <w:left w:w="100" w:type="dxa"/>
            </w:tcMar>
            <w:vAlign w:val="center"/>
          </w:tcPr>
          <w:p>
            <w:pPr>
              <w:jc w:val="left"/>
              <w:rPr>
                <w:rFonts w:ascii="Times New Roman" w:cs="Times New Roman" w:hAnsi="Times New Roman"/>
              </w:rPr>
            </w:pPr>
          </w:p>
        </w:tc>
      </w:tr>
    </w:tbl>
    <w:p>
      <w:pPr>
        <w:spacing w:before="0" w:after="0"/>
        <w:ind w:left="120"/>
        <w:jc w:val="left"/>
        <w:rPr/>
        <w:sectPr>
          <w:footnotePr/>
          <w:type w:val="nextPage"/>
          <w:pgSz w:w="16383" w:h="11906" w:orient="landscape"/>
          <w:pgMar w:top="1134" w:right="850" w:bottom="1134" w:left="1701" w:header="709" w:footer="709" w:gutter="0"/>
          <w:cols w:equalWidth="1" w:space="1701" w:num="1" w:sep="0"/>
        </w:sectPr>
      </w:pPr>
    </w:p>
    <w:p>
      <w:pPr>
        <w:spacing w:before="0" w:after="0"/>
        <w:ind w:left="120"/>
        <w:jc w:val="left"/>
        <w:rPr/>
      </w:pPr>
      <w:bookmarkStart w:id="3" w:name="block-6135201"/>
      <w:bookmarkEnd w:id="3"/>
      <w:r>
        <w:rPr>
          <w:rFonts w:ascii="Times New Roman" w:hAnsi="Times New Roman"/>
          <w:b/>
          <w:i w:val="off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off"/>
          <w:color w:val="000000"/>
          <w:sz w:val="28"/>
        </w:rPr>
        <w:t xml:space="preserve">ПОУРОЧНОЕ ПЛАНИРОВАНИЕ </w:t>
      </w:r>
    </w:p>
    <w:p>
      <w:pPr>
        <w:rPr>
          <w:rFonts w:ascii="Times New Roman" w:hAnsi="Times New Roman"/>
          <w:b/>
          <w:bCs w:val="off"/>
          <w:i w:val="off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i w:val="off"/>
          <w:color w:val="000000"/>
          <w:sz w:val="28"/>
        </w:rPr>
        <w:t xml:space="preserve">8 КЛАСС </w:t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/>
      </w:tblPr>
      <w:tblGrid>
        <w:gridCol w:w="667"/>
        <w:gridCol w:w="4110"/>
        <w:gridCol w:w="1134"/>
        <w:gridCol w:w="1701"/>
        <w:gridCol w:w="1984"/>
        <w:gridCol w:w="1417"/>
        <w:gridCol w:w="2835"/>
      </w:tblGrid>
      <w:tr>
        <w:trPr>
          <w:trHeight w:val="144"/>
        </w:trPr>
        <w:tc>
          <w:tcPr>
            <w:cnfStyle w:val="101000000000"/>
            <w:tcW w:w="667" w:type="dxa"/>
            <w:noWrap w:val="off"/>
            <w:vMerge w:val="restart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off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100000000000"/>
            <w:tcW w:w="4110" w:type="dxa"/>
            <w:noWrap w:val="off"/>
            <w:vMerge w:val="restart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off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100000000000"/>
            <w:tcW w:w="0" w:type="auto"/>
            <w:noWrap w:val="off"/>
            <w:gridSpan w:val="3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/>
                <w:i w:val="off"/>
                <w:color w:val="000000"/>
                <w:sz w:val="24"/>
              </w:rPr>
              <w:t>Количество часов</w:t>
            </w:r>
          </w:p>
        </w:tc>
        <w:tc>
          <w:tcPr>
            <w:cnfStyle w:val="100000000000"/>
            <w:tcW w:w="1417" w:type="dxa"/>
            <w:noWrap w:val="off"/>
            <w:vMerge w:val="restart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off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100000000000"/>
            <w:tcW w:w="2835" w:type="dxa"/>
            <w:noWrap w:val="off"/>
            <w:vMerge w:val="restart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off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0" w:type="auto"/>
            <w:noWrap w:val="off"/>
            <w:vMerge w:val="continue"/>
            <w:tcBorders>
              <w:top w:val="none" w:sz="4" w:space="0"/>
            </w:tcBorders>
            <w:tcMar>
              <w:left w:w="100" w:type="dxa"/>
              <w:right w:w="108" w:type="dxa"/>
            </w:tcMar>
          </w:tcPr>
          <w:p>
            <w:pPr>
              <w:jc w:val="left"/>
              <w:rPr/>
            </w:pPr>
          </w:p>
        </w:tc>
        <w:tc>
          <w:tcPr>
            <w:cnfStyle w:val="000000100000"/>
            <w:tcW w:w="0" w:type="auto"/>
            <w:noWrap w:val="off"/>
            <w:vMerge w:val="continue"/>
            <w:tcBorders>
              <w:top w:val="none" w:sz="4" w:space="0"/>
            </w:tcBorders>
            <w:tcMar>
              <w:left w:w="100" w:type="dxa"/>
              <w:right w:w="108" w:type="dxa"/>
            </w:tcMar>
          </w:tcPr>
          <w:p>
            <w:pPr>
              <w:jc w:val="left"/>
              <w:rPr/>
            </w:pP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off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off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off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0" w:type="auto"/>
            <w:noWrap w:val="off"/>
            <w:vMerge w:val="continue"/>
            <w:tcBorders>
              <w:top w:val="none" w:sz="4" w:space="0"/>
            </w:tcBorders>
            <w:tcMar>
              <w:left w:w="100" w:type="dxa"/>
              <w:right w:w="108" w:type="dxa"/>
            </w:tcMar>
          </w:tcPr>
          <w:p>
            <w:pPr>
              <w:jc w:val="left"/>
              <w:rPr/>
            </w:pPr>
          </w:p>
        </w:tc>
        <w:tc>
          <w:tcPr>
            <w:cnfStyle w:val="000000100000"/>
            <w:tcW w:w="0" w:type="auto"/>
            <w:noWrap w:val="off"/>
            <w:vMerge w:val="continue"/>
            <w:tcBorders>
              <w:top w:val="none" w:sz="4" w:space="0"/>
            </w:tcBorders>
            <w:tcMar>
              <w:left w:w="100" w:type="dxa"/>
              <w:right w:w="108" w:type="dxa"/>
            </w:tcMar>
          </w:tcPr>
          <w:p>
            <w:pPr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Внешность и характер человека (литературного персонажа). (черты характера)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"https://m.edsoo.ru/8353759c"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https://m.edsoo.ru/8353759c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"https://m.edsoo.ru/83537754"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https://m.edsoo.ru/83537754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2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Внешность и характер человека (литературного персонажа). (описание внешности)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3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Внешность и характер человека (литературного персонажа). (описание членов семьи и друзей)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4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Внешность и характер человека (литературного персонажа). (сравнение)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5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Внешность и характер человека (литературного персонажа). (описание персонажа)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6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Внешность и характер человека (литературного персонажа). (внешность и внутренний мир)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7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Внешность и характер человека (литературного персонажа). (описание знаменитости)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8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"https://m.edsoo.ru/83537aa6"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https://m.edsoo.ru/83537aa6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9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Проверочная работа по теме "Внешность и характер человека (литературного персонажа)"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"https://m.edsoo.ru/83537aa6"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https://m.edsoo.ru/83537aa6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10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"https://m.edsoo.ru/83538eec"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https://m.edsoo.ru/83538eec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"https://m.edsoo.ru/8353a5b2"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https://m.edsoo.ru/8353a5b2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"https://m.edsoo.ru/8353986a"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https://m.edsoo.ru/8353986a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11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Здоровый образ жизни (питание школьников)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"https://m.edsoo.ru/83539040"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https://m.edsoo.ru/83539040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12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Здоровый образ жизни (рецепты здорового питания)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"https://m.edsoo.ru/83539180"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https://m.edsoo.ru/83539180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13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"https://m.edsoo.ru/83539522"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https://m.edsoo.ru/83539522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"https://m.edsoo.ru/83539d42"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https://m.edsoo.ru/83539d42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14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Здоровый образ жизни (популярные виды спорта)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"https://m.edsoo.ru/835392d4"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https://m.edsoo.ru/835392d4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"https://m.edsoo.ru/83539b4e"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https://m.edsoo.ru/83539b4e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"https://m.edsoo.ru/83539f18"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https://m.edsoo.ru/83539f18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"https://m.edsoo.ru/8353a7b0"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https://m.edsoo.ru/8353a7b0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15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"https://m.edsoo.ru/8353a9e0"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https://m.edsoo.ru/8353a9e0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"https://m.edsoo.ru/835396d0"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https://m.edsoo.ru/835396d0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16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Здоровый образ жизни (мой любимый вид спорта)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"https://m.edsoo.ru/8353a10c"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https://m.edsoo.ru/8353a10c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17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Здоровый образ жизни (спортивная символика)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"https://m.edsoo.ru/8353a3aa"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https://m.edsoo.ru/8353a3aa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18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"https://m.edsoo.ru/8353ac92"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https://m.edsoo.ru/8353ac92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19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Проверочная работа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"https://m.edsoo.ru/8353ac92"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https://m.edsoo.ru/8353ac92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20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"https://m.edsoo.ru/8353fa26"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https://m.edsoo.ru/8353fa26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21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Выдающиеся люди родной страны (учёные)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"https://m.edsoo.ru/83526a1c"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https://m.edsoo.ru/83526a1c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"https://m.edsoo.ru/83526f08"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https://m.edsoo.ru/83526f08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"https://m.edsoo.ru/835270c0"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https://m.edsoo.ru/835270c0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22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Выдающиеся люди страны (стран) изучаемого языка (учёные)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23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24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25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Обобщение по теме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"https://m.edsoo.ru/83540494"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https://m.edsoo.ru/83540494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26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Проверочная работа по  теме "</w:t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"https://m.edsoo.ru/83540494"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https://m.edsoo.ru/83540494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27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Покупки: одежда, обувь и продукты питания (виды магазинов)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28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Покупки: одежда, обувь и продукты питания (в магазине)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29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Покупки: одежда, обувь и продукты питания (покупки на рынке)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30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Покупки: одежда, обувь и продукты питания (описание покупок)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31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Покупки: одежда, обувь и продукты питания (покупка подарков)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32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Покупки: одежда, обувь и продукты питания (одежда и обувь)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33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Обобщение по теме "Покупки: одежда, обувь и продукты питания. Карманные деньги"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34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Контроль по тем</w:t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  <w:lang w:val="ru-RU"/>
              </w:rPr>
              <w:t>ам 1-4</w:t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1 </w:t>
            </w: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35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36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37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Природа. Стихийные бедствия (виды природных катастроф)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38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Природа. Стихийные бедствия (последствия природных катастроф)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39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Природа. Стихийные бедствия (причины возникновения)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40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"https://m.edsoo.ru/8353d500"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https://m.edsoo.ru/8353d500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41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Природа (климат, погода)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42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Природа (флора и фауна)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"https://m.edsoo.ru/8353d258"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https://m.edsoo.ru/8353d258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43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Природа (природные памятники в опасности)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"https://m.edsoo.ru/8353ced4"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https://m.edsoo.ru/8353ced4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44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Природа (редкие животные)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45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Проблемы экологии (волонтерское экологическое движение)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"https://m.edsoo.ru/8353d6e0"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https://m.edsoo.ru/8353d6e0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"https://m.edsoo.ru/8353d80c"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https://m.edsoo.ru/8353d80c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"https://m.edsoo.ru/8353d92e"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https://m.edsoo.ru/8353d92e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"https://m.edsoo.ru/8353cd1c"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https://m.edsoo.ru/8353cd1c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46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"https://m.edsoo.ru/8353d3b6"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https://m.edsoo.ru/8353d3b6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47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Проверочная работа по теме "Природа: флора и фауна. Проблемы экологии. Климат, погода. Стихийные бедствия"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r>
              <w:t>1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/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/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/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/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48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Виды отдыха в различное время года. Путешествия по России и зарубежным странам (виды путешествий)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"https://m.edsoo.ru/8353204c"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https://m.edsoo.ru/8353204c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49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Виды отдыха в различное время года. Путешествия по России и зарубежным странам (занятия на отдыхе)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"https://m.edsoo.ru/8353e2fc"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https://m.edsoo.ru/8353e2fc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"https://m.edsoo.ru/8353e086"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https://m.edsoo.ru/8353e086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50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Виды отдыха в различное время года. Путешествия по России и зарубежным странам (трудности в путешествиях)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51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Виды отдыха в различное время года. Путешествия по России и зарубежным странам (различные туры)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"https://m.edsoo.ru/8353e1c6"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https://m.edsoo.ru/8353e1c6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52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Обобщение по теме "Виды отдыха в различное время года. Путешествия по России и зарубежным странам"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"https://m.edsoo.ru/8353e54a"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https://m.edsoo.ru/8353e54a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53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Проверочная работа по теме "Виды отдыха в различное время года. Путешествия по России и зарубежным странам"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"https://m.edsoo.ru/8353e54a"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https://m.edsoo.ru/8353e54a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54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Школа, школьная жизнь (любимые предметы)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"https://m.edsoo.ru/83531ab6"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https://m.edsoo.ru/83531ab6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55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Школа, школьная жизнь (взаимоотношения в школе)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"https://m.edsoo.ru/8352cde0"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https://m.edsoo.ru/8352cde0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56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Школа, школьная жизнь (международные обмены для школьников)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57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Школа, школьная жизнь (школьные будни)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"https://m.edsoo.ru/83530c06"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https://m.edsoo.ru/83530c06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"https://m.edsoo.ru/83530d78"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https://m.edsoo.ru/83530d78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"https://m.edsoo.ru/83530e9a"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https://m.edsoo.ru/83530e9a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"https://m.edsoo.ru/83530166"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https://m.edsoo.ru/83530166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"https://m.edsoo.ru/8353b660"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https://m.edsoo.ru/8353b660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58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Школа, школьная жизнь (использование интернета)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"https://m.edsoo.ru/835304e0"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https://m.edsoo.ru/835304e0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"https://m.edsoo.ru/8353ae68"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https://m.edsoo.ru/8353ae68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59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Школа, школьная жизнь (онлайн-обучение)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"https://m.edsoo.ru/8353ebc6"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https://m.edsoo.ru/8353ebc6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60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61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62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Обобщение по теме "Школа, школьная жизнь, школьная форма, изучаемые предметы и отношение к ним. Посещение школьной библиотеки (ресурсного центра). Переписка с зарубежными сверстниками"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63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Проверочная работа по теме "Школа, школьная жизнь, школьная форма, изучаемые предметы и отношение к ним. Посещение школьной библиотеки (ресурсного центра). Переписка с зарубежными сверстниками"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64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"https://m.edsoo.ru/835366ec"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https://m.edsoo.ru/835366ec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"https://m.edsoo.ru/8353731c"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https://m.edsoo.ru/8353731c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"https://m.edsoo.ru/83537074"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https://m.edsoo.ru/83537074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65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Взаимоотношения в семье и с друзьями (знакомство со сверстниками)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66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Взаимоотношения в семье и с друзьями (вежливое общение)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67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68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Взаимоотношения в семье и с друзьями (поздравление с праздниками)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69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Взаимоотношения в семье и с друзьями (возникновение конфликтов)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"https://m.edsoo.ru/83536930"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https://m.edsoo.ru/83536930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"https://m.edsoo.ru/83537196"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https://m.edsoo.ru/83537196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"https://m.edsoo.ru/83536aa2"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https://m.edsoo.ru/83536aa2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"https://m.edsoo.ru/8352c0ca"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https://m.edsoo.ru/8352c0ca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"https://m.edsoo.ru/8352bd3c"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https://m.edsoo.ru/8352bd3c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"https://m.edsoo.ru/8352c49e"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https://m.edsoo.ru/8352c49e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"https://m.edsoo.ru/8352ca5c"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https://m.edsoo.ru/8352ca5c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70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Взаимоотношения в семье и с друзьями (разрешение конфликтов)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"https://m.edsoo.ru/8353680e"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https://m.edsoo.ru/8353680e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"https://m.edsoo.ru/83536cfa"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https://m.edsoo.ru/83536cfa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"https://m.edsoo.ru/8352bef4"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https://m.edsoo.ru/8352bef4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"https://m.edsoo.ru/8352c30e"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https://m.edsoo.ru/8352c30e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71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Обобщение по теме "Взаимоотношения в семье и с друзьями"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"https://m.edsoo.ru/83537466"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https://m.edsoo.ru/83537466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72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Проверочная работа по теме "Взаимоотношения в семье и с друзьями"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 </w:t>
            </w: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"https://m.edsoo.ru/83537466"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https://m.edsoo.ru/83537466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73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Досуг и увлечения (хобби) современного подростка (мода)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"https://m.edsoo.ru/835388a2"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https://m.edsoo.ru/835388a2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74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Досуг и увлечения (хобби) современного подростка (жизнь онлайн)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"https://m.edsoo.ru/8353798e"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https://m.edsoo.ru/8353798e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"https://m.edsoo.ru/83537fe2"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https://m.edsoo.ru/83537fe2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75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"https://m.edsoo.ru/8352e00a"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https://m.edsoo.ru/8352e00a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76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"https://m.edsoo.ru/83537bc8"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https://m.edsoo.ru/83537bc8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"https://m.edsoo.ru/83538140"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https://m.edsoo.ru/83538140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77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Досуг и увлечения (хобби) современного подростка (компьютер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"https://m.edsoo.ru/83538d3e"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https://m.edsoo.ru/83538d3e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78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"https://m.edsoo.ru/83538d3e"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https://m.edsoo.ru/83538d3e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79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Условия проживания в городской/сельской местности (транспорт)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80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81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82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"https://m.edsoo.ru/8353d0a0"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https://m.edsoo.ru/8353d0a0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83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Обобщение по теме "Условия проживания в городской/сельской местности. Транспорт"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"https://m.edsoo.ru/8353ded8"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https://m.edsoo.ru/8353ded8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84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Контроль по теме "Условия проживания в городской/сельской местности. Транспорт"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"https://m.edsoo.ru/8353ded8"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https://m.edsoo.ru/8353ded8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85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Средства массовой информации (влияние СМИ)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86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Средства массовой информации (современные СМИ)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"https://m.edsoo.ru/8353e77a"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https://m.edsoo.ru/8353e77a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87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"https://m.edsoo.ru/8353e662"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https://m.edsoo.ru/8353e662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88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"https://m.edsoo.ru/8353ea7c"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https://m.edsoo.ru/8353ea7c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89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Средства массовой информации (сетевые ресурсы)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"https://m.edsoo.ru/8353ece8"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https://m.edsoo.ru/8353ece8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90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"https://m.edsoo.ru/8353ee0a"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https://m.edsoo.ru/8353ee0a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91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Контроль по тем</w:t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  <w:lang w:val="ru-RU"/>
              </w:rPr>
              <w:t>ам 1-11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1 </w:t>
            </w: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"https://m.edsoo.ru/8353ee0a"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https://m.edsoo.ru/8353ee0a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92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Страна (страны) изучаемого языка (культурные особенности)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"https://m.edsoo.ru/8353ef22"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https://m.edsoo.ru/8353ef22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"https://m.edsoo.ru/8353f044"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https://m.edsoo.ru/8353f044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93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Родная страна и страна (страны) изучаемого языка (деньги)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94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Cтрана (страны) изучаемого языка (традиционная одежда)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95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"https://m.edsoo.ru/8353f698"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https://m.edsoo.ru/8353f698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96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"https://m.edsoo.ru/8353f558"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https://m.edsoo.ru/8353f558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97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"https://m.edsoo.ru/8352f004"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https://m.edsoo.ru/8352f004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"https://m.edsoo.ru/8352366e"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https://m.edsoo.ru/8352366e</w:t>
            </w:r>
            <w:r>
              <w:fldChar w:fldCharType="end"/>
            </w: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HYPERLINK "https://m.edsoo.ru/83523786"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https://m.edsoo.ru/83523786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98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"https://m.edsoo.ru/8353f558"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https://m.edsoo.ru/8353f558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99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Родная страна и страна (страны) изучаемого языка (традиции, обычаи)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100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101</w:t>
            </w:r>
          </w:p>
        </w:tc>
        <w:tc>
          <w:tcPr>
            <w:cnfStyle w:val="00000001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Родная страна и страна (страны) изучаемого языка (образование)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01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01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66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0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102</w:t>
            </w:r>
          </w:p>
        </w:tc>
        <w:tc>
          <w:tcPr>
            <w:cnfStyle w:val="000000100000"/>
            <w:tcW w:w="4110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cnfStyle w:val="00000010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</w:p>
        </w:tc>
        <w:tc>
          <w:tcPr>
            <w:cnfStyle w:val="000000100000"/>
            <w:tcW w:w="1417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</w:p>
        </w:tc>
        <w:tc>
          <w:tcPr>
            <w:cnfStyle w:val="000000100000"/>
            <w:tcW w:w="2835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Биоблиотека ЦОК </w:t>
            </w:r>
            <w:r>
              <w:fldChar w:fldCharType="begin"/>
            </w:r>
            <w:r>
              <w:instrText xml:space="preserve">HYPERLINK "https://m.edsoo.ru/8353fa26" </w:instrText>
            </w:r>
            <w:r>
              <w:fldChar w:fldCharType="separate"/>
            </w:r>
            <w:r>
              <w:rPr>
                <w:rFonts w:ascii="Times New Roman" w:hAnsi="Times New Roman"/>
                <w:b w:val="off"/>
                <w:i w:val="off"/>
                <w:color w:val="0000ff"/>
                <w:sz w:val="22"/>
                <w:u w:val="single"/>
              </w:rPr>
              <w:t>https://m.edsoo.ru/8353fa26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cnfStyle w:val="001000010000"/>
            <w:tcW w:w="0" w:type="auto"/>
            <w:noWrap w:val="off"/>
            <w:gridSpan w:val="2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/>
              <w:ind w:left="135"/>
              <w:jc w:val="left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cnfStyle w:val="000000010000"/>
            <w:tcW w:w="113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102 </w:t>
            </w:r>
          </w:p>
        </w:tc>
        <w:tc>
          <w:tcPr>
            <w:cnfStyle w:val="000000010000"/>
            <w:tcW w:w="1701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2</w:t>
            </w:r>
          </w:p>
        </w:tc>
        <w:tc>
          <w:tcPr>
            <w:cnfStyle w:val="000000010000"/>
            <w:tcW w:w="1984" w:type="dxa"/>
            <w:noWrap w:val="off"/>
            <w:tcMar>
              <w:left w:w="100" w:type="dxa"/>
              <w:right w:w="108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off"/>
                <w:i w:val="off"/>
                <w:color w:val="000000"/>
                <w:sz w:val="24"/>
              </w:rPr>
              <w:t xml:space="preserve"> 0 </w:t>
            </w:r>
          </w:p>
        </w:tc>
        <w:tc>
          <w:tcPr>
            <w:cnfStyle w:val="000000010000"/>
            <w:tcW w:w="0" w:type="auto"/>
            <w:noWrap w:val="off"/>
            <w:gridSpan w:val="2"/>
            <w:tcMar>
              <w:left w:w="100" w:type="dxa"/>
              <w:right w:w="108" w:type="dxa"/>
            </w:tcMar>
            <w:vAlign w:val="center"/>
          </w:tcPr>
          <w:p>
            <w:pPr>
              <w:jc w:val="left"/>
              <w:rPr/>
            </w:pPr>
          </w:p>
        </w:tc>
      </w:tr>
    </w:tbl>
    <w:p>
      <w:pPr>
        <w:rPr/>
        <w:sectPr>
          <w:footnotePr/>
          <w:type w:val="nextPage"/>
          <w:pgSz w:w="16383" w:h="11906" w:orient="landscape"/>
          <w:pgMar w:top="1134" w:right="850" w:bottom="1134" w:left="1701" w:header="709" w:footer="709" w:gutter="0"/>
          <w:cols w:equalWidth="1" w:space="1701" w:num="1" w:sep="0"/>
        </w:sectPr>
      </w:pPr>
    </w:p>
    <w:p>
      <w:pPr>
        <w:spacing w:before="0" w:after="0"/>
        <w:ind w:left="120"/>
        <w:jc w:val="left"/>
        <w:rPr/>
      </w:pPr>
      <w:bookmarkStart w:id="4" w:name="block-6135202"/>
      <w:bookmarkEnd w:id="4"/>
      <w:r>
        <w:rPr>
          <w:rFonts w:ascii="Times New Roman" w:hAnsi="Times New Roman"/>
          <w:b/>
          <w:i w:val="off"/>
          <w:color w:val="000000"/>
          <w:sz w:val="28"/>
        </w:rPr>
        <w:t>У</w:t>
      </w:r>
      <w:r>
        <w:rPr>
          <w:rFonts w:ascii="Times New Roman" w:hAnsi="Times New Roman"/>
          <w:b/>
          <w:i w:val="off"/>
          <w:color w:val="000000"/>
          <w:sz w:val="28"/>
        </w:rPr>
        <w:t>ЧЕБНО-МЕТОДИЧЕСКОЕ ОБЕСПЕЧЕНИЕ ОБРАЗОВАТЕЛЬНОГО ПРОЦЕССА</w:t>
      </w:r>
    </w:p>
    <w:p>
      <w:pPr>
        <w:spacing w:before="0" w:after="0" w:line="480" w:lineRule="auto"/>
        <w:ind w:left="120"/>
        <w:jc w:val="left"/>
        <w:rPr/>
      </w:pPr>
      <w:r>
        <w:rPr>
          <w:rFonts w:ascii="Times New Roman" w:hAnsi="Times New Roman"/>
          <w:b/>
          <w:i w:val="off"/>
          <w:color w:val="000000"/>
          <w:sz w:val="28"/>
        </w:rPr>
        <w:t>ОБЯЗАТЕЛЬНЫЕ УЧЕБНЫЕ МАТЕРИАЛЫ ДЛЯ УЧЕНИКА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</w:pBdr>
        <w:shd w:val="clear" w:color="auto" w:fill="auto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 w:hAnsi="Times New Roman"/>
          <w:b w:val="off"/>
          <w:i w:val="off"/>
          <w:color w:val="000000"/>
          <w:sz w:val="28"/>
        </w:rPr>
        <w:t>​</w:t>
      </w:r>
      <w:r>
        <w:rPr>
          <w:rFonts w:ascii="Times New Roman" w:hAnsi="Times New Roman"/>
          <w:b w:val="off"/>
          <w:i w:val="off"/>
          <w:color w:val="000000"/>
          <w:sz w:val="28"/>
        </w:rPr>
        <w:t>‌</w:t>
      </w:r>
      <w:r>
        <w:rPr>
          <w:rFonts w:ascii="Times New Roman" w:hAnsi="Times New Roman"/>
          <w:b w:val="off"/>
          <w:i w:val="off"/>
          <w:color w:val="000000"/>
          <w:sz w:val="28"/>
        </w:rPr>
        <w:t>‌</w:t>
      </w:r>
      <w:r>
        <w:rPr>
          <w:rFonts w:ascii="Times New Roman" w:hAnsi="Times New Roman"/>
          <w:b w:val="off"/>
          <w:i w:val="off"/>
          <w:color w:val="000000"/>
          <w:sz w:val="28"/>
        </w:rPr>
        <w:t>​</w:t>
      </w:r>
      <w:r>
        <w:rPr>
          <w:rFonts w:ascii="times new roman"/>
          <w:color w:val="000000"/>
          <w:sz w:val="24"/>
          <w:rtl w:val="off"/>
          <w:lang w:val="en-US"/>
        </w:rPr>
        <w:t>Английский язык, 8 класс/ Ваулина Ю.Е., Дули Д., Подоляко О.Е. и другие, Акционерное общество «Издательство «Просвещение»</w:t>
      </w: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spacing w:before="0" w:after="0" w:line="480" w:lineRule="auto"/>
        <w:ind w:left="120"/>
        <w:jc w:val="left"/>
        <w:rPr>
          <w:rFonts w:ascii="Times New Roman" w:hAnsi="Times New Roman"/>
          <w:b w:val="off"/>
          <w:i w:val="off"/>
          <w:color w:val="000000"/>
          <w:sz w:val="28"/>
        </w:rPr>
      </w:pPr>
      <w:r>
        <w:rPr>
          <w:rFonts w:ascii="Times New Roman" w:hAnsi="Times New Roman"/>
          <w:b w:val="off"/>
          <w:i w:val="off"/>
          <w:color w:val="000000"/>
          <w:sz w:val="28"/>
        </w:rPr>
        <w:t>​</w:t>
      </w:r>
      <w:r>
        <w:rPr>
          <w:rFonts w:ascii="Times New Roman" w:hAnsi="Times New Roman"/>
          <w:b w:val="off"/>
          <w:i w:val="off"/>
          <w:color w:val="000000"/>
          <w:sz w:val="28"/>
        </w:rPr>
        <w:t>‌</w:t>
      </w:r>
      <w:r>
        <w:rPr>
          <w:rFonts w:ascii="Times New Roman" w:hAnsi="Times New Roman"/>
          <w:b w:val="off"/>
          <w:i w:val="off"/>
          <w:color w:val="000000"/>
          <w:sz w:val="28"/>
        </w:rPr>
        <w:t>‌</w:t>
      </w:r>
      <w:r>
        <w:rPr>
          <w:rFonts w:ascii="Times New Roman" w:hAnsi="Times New Roman"/>
          <w:b w:val="off"/>
          <w:i w:val="off"/>
          <w:color w:val="000000"/>
          <w:sz w:val="28"/>
        </w:rPr>
        <w:t>​</w:t>
      </w:r>
    </w:p>
    <w:p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24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240" w:lineRule="auto"/>
        <w:rPr>
          <w:lang w:val="ru-RU"/>
        </w:rPr>
      </w:pPr>
    </w:p>
    <w:p>
      <w:pPr>
        <w:spacing w:after="0" w:line="240" w:lineRule="auto"/>
        <w:ind w:left="-12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Английский язык.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класс. "Spotlight - Английский в фокусе". Поурочные разработки по английскому языку. К УМК Ю. Е. Ваулиной, Дж. Дули и другие. ФГОС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240" w:lineRule="auto"/>
        <w:ind w:left="120"/>
        <w:rPr>
          <w:lang w:val="ru-RU"/>
        </w:rPr>
      </w:pPr>
    </w:p>
    <w:p>
      <w:pPr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rPr>
          <w:rFonts w:ascii="Times New Roman" w:cs="Times New Roman" w:hAnsi="Times New Roman"/>
          <w:lang w:val="ru-RU"/>
        </w:rPr>
      </w:pPr>
      <w:r>
        <w:fldChar w:fldCharType="begin"/>
      </w:r>
      <w:r>
        <w:instrText xml:space="preserve">HYPERLINK "https://lesson.edu.ru/09/05"</w:instrText>
      </w:r>
      <w:r>
        <w:fldChar w:fldCharType="separate"/>
      </w:r>
      <w:r>
        <w:rPr>
          <w:rStyle w:val="Hyperlink"/>
          <w:rFonts w:ascii="Times New Roman" w:cs="Times New Roman" w:hAnsi="Times New Roman"/>
          <w:lang w:val="ru-RU"/>
        </w:rPr>
        <w:t>https://lesson.edu.ru/09/05</w:t>
      </w:r>
      <w:r>
        <w:fldChar w:fldCharType="end"/>
      </w:r>
    </w:p>
    <w:p>
      <w:pPr>
        <w:spacing w:before="0" w:after="0" w:line="480" w:lineRule="auto"/>
        <w:ind w:left="120"/>
        <w:jc w:val="left"/>
        <w:rPr/>
      </w:pPr>
    </w:p>
    <w:p>
      <w:pPr>
        <w:spacing w:before="0" w:after="0" w:line="480" w:lineRule="auto"/>
        <w:ind w:left="120"/>
        <w:jc w:val="left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​</w:t>
      </w:r>
      <w:r>
        <w:rPr>
          <w:rFonts w:ascii="Times New Roman" w:hAnsi="Times New Roman"/>
          <w:b w:val="off"/>
          <w:i w:val="off"/>
          <w:color w:val="333333"/>
          <w:sz w:val="28"/>
        </w:rPr>
        <w:t>​</w:t>
      </w:r>
      <w:r>
        <w:rPr>
          <w:rFonts w:ascii="Times New Roman" w:hAnsi="Times New Roman"/>
          <w:b w:val="off"/>
          <w:i w:val="off"/>
          <w:color w:val="333333"/>
          <w:sz w:val="28"/>
        </w:rPr>
        <w:t>‌</w:t>
      </w:r>
      <w:r>
        <w:rPr>
          <w:rFonts w:ascii="Times New Roman" w:hAnsi="Times New Roman"/>
          <w:b w:val="off"/>
          <w:i w:val="off"/>
          <w:color w:val="333333"/>
          <w:sz w:val="28"/>
        </w:rPr>
        <w:t>‌</w:t>
      </w:r>
      <w:r>
        <w:rPr>
          <w:rFonts w:ascii="Times New Roman" w:hAnsi="Times New Roman"/>
          <w:b w:val="off"/>
          <w:i w:val="off"/>
          <w:color w:val="000000"/>
          <w:sz w:val="28"/>
        </w:rPr>
        <w:t>​</w:t>
      </w:r>
    </w:p>
    <w:p/>
    <w:sectPr>
      <w:footnotePr/>
      <w:type w:val="nextPage"/>
      <w:pgSz w:w="11907" w:h="16839" w:orient="portrait"/>
      <w:pgMar w:top="1440" w:right="1440" w:bottom="1440" w:left="1440" w:header="709" w:footer="709" w:gutter="0"/>
      <w:cols w:equalWidth="1" w:space="1701" w:num="1" w:sep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aink="http://schemas.microsoft.com/office/drawing/2016/ink" xmlns:dgm="http://schemas.openxmlformats.org/drawingml/2006/diagram">
  <w:endnote w:type="separator" w:id="0">
    <w:p>
      <w:pPr>
        <w:spacing w:after="0" w:line="240" w:lineRule="auto"/>
        <w:rPr/>
      </w:pPr>
      <w:r>
        <w:rPr/>
        <w:separator/>
      </w:r>
    </w:p>
  </w:endnote>
  <w:endnote w:type="continuationSeparator" w:id="1">
    <w:p>
      <w:pPr>
        <w:spacing w:after="0" w:line="240" w:lineRule="auto"/>
        <w:rPr/>
      </w:pPr>
      <w:r>
        <w:rPr/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504020204"/>
  </w:font>
  <w:font w:name="Times New Roman">
    <w:panose1 w:val="02020603050405020304"/>
  </w:font>
  <w:font w:name="Cambria">
    <w:panose1 w:val="02020603050405020304"/>
  </w:font>
  <w:font w:name="Wingdings">
    <w:panose1 w:val="05010000000000000000"/>
  </w:font>
  <w:font w:name="Symbol">
    <w:panose1 w:val="05010000000000000000"/>
  </w:font>
  <w:font w:name="times new roman">
    <w:panose1 w:val="05040102010807070707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Helvetica Neue"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aink="http://schemas.microsoft.com/office/drawing/2016/ink" xmlns:dgm="http://schemas.openxmlformats.org/drawingml/2006/diagram">
  <w:footnote w:type="separator" w:id="0">
    <w:p>
      <w:pPr>
        <w:spacing w:after="0" w:line="240" w:lineRule="auto"/>
        <w:rPr/>
      </w:pPr>
      <w:r>
        <w:rPr/>
        <w:separator/>
      </w:r>
    </w:p>
  </w:footnote>
  <w:footnote w:type="continuationSeparator" w:id="1">
    <w:p>
      <w:pPr>
        <w:spacing w:after="0" w:line="240" w:lineRule="auto"/>
        <w:rPr/>
      </w:pPr>
      <w:r>
        <w:rPr/>
        <w:continuationSeparator/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bullet"/>
      <w:isLgl w:val="off"/>
      <w:suff w:val="tab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cs="Courier New" w:eastAsia="Courier New" w:hAnsi="Courier New" w:hint="default"/>
      </w:rPr>
    </w:lvl>
    <w:lvl w:ilvl="2" w:tentative="0">
      <w:start w:val="1"/>
      <w:numFmt w:val="bullet"/>
      <w:isLgl w:val="off"/>
      <w:suff w:val="tab"/>
      <w:lvlText w:val="§"/>
      <w:lvlJc w:val="left"/>
      <w:pPr>
        <w:ind w:left="2160" w:hanging="360"/>
      </w:pPr>
      <w:rPr>
        <w:rFonts w:ascii="Wingdings" w:cs="Wingdings" w:eastAsia="Wingdings" w:hAnsi="Wingdings" w:hint="default"/>
      </w:rPr>
    </w:lvl>
    <w:lvl w:ilvl="3" w:tentative="0">
      <w:start w:val="1"/>
      <w:numFmt w:val="bullet"/>
      <w:isLgl w:val="off"/>
      <w:suff w:val="tab"/>
      <w:lvlText w:val="·"/>
      <w:lvlJc w:val="left"/>
      <w:pPr>
        <w:ind w:left="2880" w:hanging="360"/>
      </w:pPr>
      <w:rPr>
        <w:rFonts w:ascii="Symbol" w:cs="Symbol" w:eastAsia="Symbol" w:hAnsi="Symbol" w:hint="default"/>
      </w:rPr>
    </w:lvl>
    <w:lvl w:ilvl="4" w:tentative="0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cs="Courier New" w:eastAsia="Courier New" w:hAnsi="Courier New" w:hint="default"/>
      </w:rPr>
    </w:lvl>
    <w:lvl w:ilvl="5" w:tentative="0">
      <w:start w:val="1"/>
      <w:numFmt w:val="bullet"/>
      <w:isLgl w:val="off"/>
      <w:suff w:val="tab"/>
      <w:lvlText w:val="§"/>
      <w:lvlJc w:val="left"/>
      <w:pPr>
        <w:ind w:left="4320" w:hanging="360"/>
      </w:pPr>
      <w:rPr>
        <w:rFonts w:ascii="Wingdings" w:cs="Wingdings" w:eastAsia="Wingdings" w:hAnsi="Wingdings" w:hint="default"/>
      </w:rPr>
    </w:lvl>
    <w:lvl w:ilvl="6" w:tentative="0">
      <w:start w:val="1"/>
      <w:numFmt w:val="bullet"/>
      <w:isLgl w:val="off"/>
      <w:suff w:val="tab"/>
      <w:lvlText w:val="·"/>
      <w:lvlJc w:val="left"/>
      <w:pPr>
        <w:ind w:left="5040" w:hanging="360"/>
      </w:pPr>
      <w:rPr>
        <w:rFonts w:ascii="Symbol" w:cs="Symbol" w:eastAsia="Symbol" w:hAnsi="Symbol" w:hint="default"/>
      </w:rPr>
    </w:lvl>
    <w:lvl w:ilvl="7" w:tentative="0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cs="Courier New" w:eastAsia="Courier New" w:hAnsi="Courier New" w:hint="default"/>
      </w:rPr>
    </w:lvl>
    <w:lvl w:ilvl="8" w:tentative="0">
      <w:start w:val="1"/>
      <w:numFmt w:val="bullet"/>
      <w:isLgl w:val="off"/>
      <w:suff w:val="tab"/>
      <w:lvlText w:val="§"/>
      <w:lvlJc w:val="left"/>
      <w:pPr>
        <w:ind w:left="6480" w:hanging="360"/>
      </w:pPr>
      <w:rPr>
        <w:rFonts w:ascii="Wingdings" w:cs="Wingdings" w:eastAsia="Wingdings" w:hAnsi="Wingdings" w:hint="default"/>
      </w:rPr>
    </w:lvl>
  </w:abstractNum>
  <w:abstractNum w:abstractNumId="1">
    <w:multiLevelType w:val="hybridMultilevel"/>
    <w:lvl w:ilvl="0" w:tentative="0">
      <w:start w:val="1"/>
      <w:numFmt w:val="bullet"/>
      <w:isLgl w:val="off"/>
      <w:suff w:val="tab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cs="Courier New" w:eastAsia="Courier New" w:hAnsi="Courier New" w:hint="default"/>
      </w:rPr>
    </w:lvl>
    <w:lvl w:ilvl="2" w:tentative="0">
      <w:start w:val="1"/>
      <w:numFmt w:val="bullet"/>
      <w:isLgl w:val="off"/>
      <w:suff w:val="tab"/>
      <w:lvlText w:val="§"/>
      <w:lvlJc w:val="left"/>
      <w:pPr>
        <w:ind w:left="2160" w:hanging="360"/>
      </w:pPr>
      <w:rPr>
        <w:rFonts w:ascii="Wingdings" w:cs="Wingdings" w:eastAsia="Wingdings" w:hAnsi="Wingdings" w:hint="default"/>
      </w:rPr>
    </w:lvl>
    <w:lvl w:ilvl="3" w:tentative="0">
      <w:start w:val="1"/>
      <w:numFmt w:val="bullet"/>
      <w:isLgl w:val="off"/>
      <w:suff w:val="tab"/>
      <w:lvlText w:val="·"/>
      <w:lvlJc w:val="left"/>
      <w:pPr>
        <w:ind w:left="2880" w:hanging="360"/>
      </w:pPr>
      <w:rPr>
        <w:rFonts w:ascii="Symbol" w:cs="Symbol" w:eastAsia="Symbol" w:hAnsi="Symbol" w:hint="default"/>
      </w:rPr>
    </w:lvl>
    <w:lvl w:ilvl="4" w:tentative="0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cs="Courier New" w:eastAsia="Courier New" w:hAnsi="Courier New" w:hint="default"/>
      </w:rPr>
    </w:lvl>
    <w:lvl w:ilvl="5" w:tentative="0">
      <w:start w:val="1"/>
      <w:numFmt w:val="bullet"/>
      <w:isLgl w:val="off"/>
      <w:suff w:val="tab"/>
      <w:lvlText w:val="§"/>
      <w:lvlJc w:val="left"/>
      <w:pPr>
        <w:ind w:left="4320" w:hanging="360"/>
      </w:pPr>
      <w:rPr>
        <w:rFonts w:ascii="Wingdings" w:cs="Wingdings" w:eastAsia="Wingdings" w:hAnsi="Wingdings" w:hint="default"/>
      </w:rPr>
    </w:lvl>
    <w:lvl w:ilvl="6" w:tentative="0">
      <w:start w:val="1"/>
      <w:numFmt w:val="bullet"/>
      <w:isLgl w:val="off"/>
      <w:suff w:val="tab"/>
      <w:lvlText w:val="·"/>
      <w:lvlJc w:val="left"/>
      <w:pPr>
        <w:ind w:left="5040" w:hanging="360"/>
      </w:pPr>
      <w:rPr>
        <w:rFonts w:ascii="Symbol" w:cs="Symbol" w:eastAsia="Symbol" w:hAnsi="Symbol" w:hint="default"/>
      </w:rPr>
    </w:lvl>
    <w:lvl w:ilvl="7" w:tentative="0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cs="Courier New" w:eastAsia="Courier New" w:hAnsi="Courier New" w:hint="default"/>
      </w:rPr>
    </w:lvl>
    <w:lvl w:ilvl="8" w:tentative="0">
      <w:start w:val="1"/>
      <w:numFmt w:val="bullet"/>
      <w:isLgl w:val="off"/>
      <w:suff w:val="tab"/>
      <w:lvlText w:val="§"/>
      <w:lvlJc w:val="left"/>
      <w:pPr>
        <w:ind w:left="6480" w:hanging="360"/>
      </w:pPr>
      <w:rPr>
        <w:rFonts w:ascii="Wingdings" w:cs="Wingdings" w:eastAsia="Wingdings" w:hAnsi="Wingdings" w:hint="default"/>
      </w:rPr>
    </w:lvl>
  </w:abstractNum>
  <w:abstractNum w:abstractNumId="2">
    <w:multiLevelType w:val="hybridMultilevel"/>
    <w:lvl w:ilvl="0" w:tentative="0">
      <w:start w:val="1"/>
      <w:numFmt w:val="bullet"/>
      <w:isLgl w:val="off"/>
      <w:suff w:val="tab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cs="Courier New" w:eastAsia="Courier New" w:hAnsi="Courier New" w:hint="default"/>
      </w:rPr>
    </w:lvl>
    <w:lvl w:ilvl="2" w:tentative="0">
      <w:start w:val="1"/>
      <w:numFmt w:val="bullet"/>
      <w:isLgl w:val="off"/>
      <w:suff w:val="tab"/>
      <w:lvlText w:val="§"/>
      <w:lvlJc w:val="left"/>
      <w:pPr>
        <w:ind w:left="2160" w:hanging="360"/>
      </w:pPr>
      <w:rPr>
        <w:rFonts w:ascii="Wingdings" w:cs="Wingdings" w:eastAsia="Wingdings" w:hAnsi="Wingdings" w:hint="default"/>
      </w:rPr>
    </w:lvl>
    <w:lvl w:ilvl="3" w:tentative="0">
      <w:start w:val="1"/>
      <w:numFmt w:val="bullet"/>
      <w:isLgl w:val="off"/>
      <w:suff w:val="tab"/>
      <w:lvlText w:val="·"/>
      <w:lvlJc w:val="left"/>
      <w:pPr>
        <w:ind w:left="2880" w:hanging="360"/>
      </w:pPr>
      <w:rPr>
        <w:rFonts w:ascii="Symbol" w:cs="Symbol" w:eastAsia="Symbol" w:hAnsi="Symbol" w:hint="default"/>
      </w:rPr>
    </w:lvl>
    <w:lvl w:ilvl="4" w:tentative="0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cs="Courier New" w:eastAsia="Courier New" w:hAnsi="Courier New" w:hint="default"/>
      </w:rPr>
    </w:lvl>
    <w:lvl w:ilvl="5" w:tentative="0">
      <w:start w:val="1"/>
      <w:numFmt w:val="bullet"/>
      <w:isLgl w:val="off"/>
      <w:suff w:val="tab"/>
      <w:lvlText w:val="§"/>
      <w:lvlJc w:val="left"/>
      <w:pPr>
        <w:ind w:left="4320" w:hanging="360"/>
      </w:pPr>
      <w:rPr>
        <w:rFonts w:ascii="Wingdings" w:cs="Wingdings" w:eastAsia="Wingdings" w:hAnsi="Wingdings" w:hint="default"/>
      </w:rPr>
    </w:lvl>
    <w:lvl w:ilvl="6" w:tentative="0">
      <w:start w:val="1"/>
      <w:numFmt w:val="bullet"/>
      <w:isLgl w:val="off"/>
      <w:suff w:val="tab"/>
      <w:lvlText w:val="·"/>
      <w:lvlJc w:val="left"/>
      <w:pPr>
        <w:ind w:left="5040" w:hanging="360"/>
      </w:pPr>
      <w:rPr>
        <w:rFonts w:ascii="Symbol" w:cs="Symbol" w:eastAsia="Symbol" w:hAnsi="Symbol" w:hint="default"/>
      </w:rPr>
    </w:lvl>
    <w:lvl w:ilvl="7" w:tentative="0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cs="Courier New" w:eastAsia="Courier New" w:hAnsi="Courier New" w:hint="default"/>
      </w:rPr>
    </w:lvl>
    <w:lvl w:ilvl="8" w:tentative="0">
      <w:start w:val="1"/>
      <w:numFmt w:val="bullet"/>
      <w:isLgl w:val="off"/>
      <w:suff w:val="tab"/>
      <w:lvlText w:val="§"/>
      <w:lvlJc w:val="left"/>
      <w:pPr>
        <w:ind w:left="6480" w:hanging="360"/>
      </w:pPr>
      <w:rPr>
        <w:rFonts w:ascii="Wingdings" w:cs="Wingdings" w:eastAsia="Wingdings" w:hAnsi="Wingdings" w:hint="default"/>
      </w:rPr>
    </w:lvl>
  </w:abstractNum>
  <w:abstractNum w:abstractNumId="3">
    <w:multiLevelType w:val="hybridMultilevel"/>
    <w:lvl w:ilvl="0" w:tentative="0">
      <w:start w:val="1"/>
      <w:numFmt w:val="bullet"/>
      <w:isLgl w:val="off"/>
      <w:suff w:val="tab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cs="Courier New" w:eastAsia="Courier New" w:hAnsi="Courier New" w:hint="default"/>
      </w:rPr>
    </w:lvl>
    <w:lvl w:ilvl="2" w:tentative="0">
      <w:start w:val="1"/>
      <w:numFmt w:val="bullet"/>
      <w:isLgl w:val="off"/>
      <w:suff w:val="tab"/>
      <w:lvlText w:val="§"/>
      <w:lvlJc w:val="left"/>
      <w:pPr>
        <w:ind w:left="2160" w:hanging="360"/>
      </w:pPr>
      <w:rPr>
        <w:rFonts w:ascii="Wingdings" w:cs="Wingdings" w:eastAsia="Wingdings" w:hAnsi="Wingdings" w:hint="default"/>
      </w:rPr>
    </w:lvl>
    <w:lvl w:ilvl="3" w:tentative="0">
      <w:start w:val="1"/>
      <w:numFmt w:val="bullet"/>
      <w:isLgl w:val="off"/>
      <w:suff w:val="tab"/>
      <w:lvlText w:val="·"/>
      <w:lvlJc w:val="left"/>
      <w:pPr>
        <w:ind w:left="2880" w:hanging="360"/>
      </w:pPr>
      <w:rPr>
        <w:rFonts w:ascii="Symbol" w:cs="Symbol" w:eastAsia="Symbol" w:hAnsi="Symbol" w:hint="default"/>
      </w:rPr>
    </w:lvl>
    <w:lvl w:ilvl="4" w:tentative="0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cs="Courier New" w:eastAsia="Courier New" w:hAnsi="Courier New" w:hint="default"/>
      </w:rPr>
    </w:lvl>
    <w:lvl w:ilvl="5" w:tentative="0">
      <w:start w:val="1"/>
      <w:numFmt w:val="bullet"/>
      <w:isLgl w:val="off"/>
      <w:suff w:val="tab"/>
      <w:lvlText w:val="§"/>
      <w:lvlJc w:val="left"/>
      <w:pPr>
        <w:ind w:left="4320" w:hanging="360"/>
      </w:pPr>
      <w:rPr>
        <w:rFonts w:ascii="Wingdings" w:cs="Wingdings" w:eastAsia="Wingdings" w:hAnsi="Wingdings" w:hint="default"/>
      </w:rPr>
    </w:lvl>
    <w:lvl w:ilvl="6" w:tentative="0">
      <w:start w:val="1"/>
      <w:numFmt w:val="bullet"/>
      <w:isLgl w:val="off"/>
      <w:suff w:val="tab"/>
      <w:lvlText w:val="·"/>
      <w:lvlJc w:val="left"/>
      <w:pPr>
        <w:ind w:left="5040" w:hanging="360"/>
      </w:pPr>
      <w:rPr>
        <w:rFonts w:ascii="Symbol" w:cs="Symbol" w:eastAsia="Symbol" w:hAnsi="Symbol" w:hint="default"/>
      </w:rPr>
    </w:lvl>
    <w:lvl w:ilvl="7" w:tentative="0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cs="Courier New" w:eastAsia="Courier New" w:hAnsi="Courier New" w:hint="default"/>
      </w:rPr>
    </w:lvl>
    <w:lvl w:ilvl="8" w:tentative="0">
      <w:start w:val="1"/>
      <w:numFmt w:val="bullet"/>
      <w:isLgl w:val="off"/>
      <w:suff w:val="tab"/>
      <w:lvlText w:val="§"/>
      <w:lvlJc w:val="left"/>
      <w:pPr>
        <w:ind w:left="6480" w:hanging="360"/>
      </w:pPr>
      <w:rPr>
        <w:rFonts w:ascii="Wingdings" w:cs="Wingdings" w:eastAsia="Wingdings" w:hAnsi="Wingdings" w:hint="default"/>
      </w:rPr>
    </w:lvl>
  </w:abstractNum>
  <w:abstractNum w:abstractNumId="4">
    <w:multiLevelType w:val="hybridMultilevel"/>
    <w:lvl w:ilvl="0" w:tentative="0">
      <w:start w:val="1"/>
      <w:numFmt w:val="bullet"/>
      <w:isLgl w:val="off"/>
      <w:suff w:val="tab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cs="Courier New" w:eastAsia="Courier New" w:hAnsi="Courier New" w:hint="default"/>
      </w:rPr>
    </w:lvl>
    <w:lvl w:ilvl="2" w:tentative="0">
      <w:start w:val="1"/>
      <w:numFmt w:val="bullet"/>
      <w:isLgl w:val="off"/>
      <w:suff w:val="tab"/>
      <w:lvlText w:val="§"/>
      <w:lvlJc w:val="left"/>
      <w:pPr>
        <w:ind w:left="2160" w:hanging="360"/>
      </w:pPr>
      <w:rPr>
        <w:rFonts w:ascii="Wingdings" w:cs="Wingdings" w:eastAsia="Wingdings" w:hAnsi="Wingdings" w:hint="default"/>
      </w:rPr>
    </w:lvl>
    <w:lvl w:ilvl="3" w:tentative="0">
      <w:start w:val="1"/>
      <w:numFmt w:val="bullet"/>
      <w:isLgl w:val="off"/>
      <w:suff w:val="tab"/>
      <w:lvlText w:val="·"/>
      <w:lvlJc w:val="left"/>
      <w:pPr>
        <w:ind w:left="2880" w:hanging="360"/>
      </w:pPr>
      <w:rPr>
        <w:rFonts w:ascii="Symbol" w:cs="Symbol" w:eastAsia="Symbol" w:hAnsi="Symbol" w:hint="default"/>
      </w:rPr>
    </w:lvl>
    <w:lvl w:ilvl="4" w:tentative="0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cs="Courier New" w:eastAsia="Courier New" w:hAnsi="Courier New" w:hint="default"/>
      </w:rPr>
    </w:lvl>
    <w:lvl w:ilvl="5" w:tentative="0">
      <w:start w:val="1"/>
      <w:numFmt w:val="bullet"/>
      <w:isLgl w:val="off"/>
      <w:suff w:val="tab"/>
      <w:lvlText w:val="§"/>
      <w:lvlJc w:val="left"/>
      <w:pPr>
        <w:ind w:left="4320" w:hanging="360"/>
      </w:pPr>
      <w:rPr>
        <w:rFonts w:ascii="Wingdings" w:cs="Wingdings" w:eastAsia="Wingdings" w:hAnsi="Wingdings" w:hint="default"/>
      </w:rPr>
    </w:lvl>
    <w:lvl w:ilvl="6" w:tentative="0">
      <w:start w:val="1"/>
      <w:numFmt w:val="bullet"/>
      <w:isLgl w:val="off"/>
      <w:suff w:val="tab"/>
      <w:lvlText w:val="·"/>
      <w:lvlJc w:val="left"/>
      <w:pPr>
        <w:ind w:left="5040" w:hanging="360"/>
      </w:pPr>
      <w:rPr>
        <w:rFonts w:ascii="Symbol" w:cs="Symbol" w:eastAsia="Symbol" w:hAnsi="Symbol" w:hint="default"/>
      </w:rPr>
    </w:lvl>
    <w:lvl w:ilvl="7" w:tentative="0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cs="Courier New" w:eastAsia="Courier New" w:hAnsi="Courier New" w:hint="default"/>
      </w:rPr>
    </w:lvl>
    <w:lvl w:ilvl="8" w:tentative="0">
      <w:start w:val="1"/>
      <w:numFmt w:val="bullet"/>
      <w:isLgl w:val="off"/>
      <w:suff w:val="tab"/>
      <w:lvlText w:val="§"/>
      <w:lvlJc w:val="left"/>
      <w:pPr>
        <w:ind w:left="6480" w:hanging="360"/>
      </w:pPr>
      <w:rPr>
        <w:rFonts w:ascii="Wingdings" w:cs="Wingdings" w:eastAsia="Wingdings" w:hAnsi="Wingdings" w:hint="default"/>
      </w:rPr>
    </w:lvl>
  </w:abstractNum>
  <w:abstractNum w:abstractNumId="5">
    <w:multiLevelType w:val="hybridMultilevel"/>
    <w:lvl w:ilvl="0" w:tentative="0">
      <w:start w:val="1"/>
      <w:numFmt w:val="bullet"/>
      <w:isLgl w:val="off"/>
      <w:suff w:val="tab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cs="Courier New" w:eastAsia="Courier New" w:hAnsi="Courier New" w:hint="default"/>
      </w:rPr>
    </w:lvl>
    <w:lvl w:ilvl="2" w:tentative="0">
      <w:start w:val="1"/>
      <w:numFmt w:val="bullet"/>
      <w:isLgl w:val="off"/>
      <w:suff w:val="tab"/>
      <w:lvlText w:val="§"/>
      <w:lvlJc w:val="left"/>
      <w:pPr>
        <w:ind w:left="2160" w:hanging="360"/>
      </w:pPr>
      <w:rPr>
        <w:rFonts w:ascii="Wingdings" w:cs="Wingdings" w:eastAsia="Wingdings" w:hAnsi="Wingdings" w:hint="default"/>
      </w:rPr>
    </w:lvl>
    <w:lvl w:ilvl="3" w:tentative="0">
      <w:start w:val="1"/>
      <w:numFmt w:val="bullet"/>
      <w:isLgl w:val="off"/>
      <w:suff w:val="tab"/>
      <w:lvlText w:val="·"/>
      <w:lvlJc w:val="left"/>
      <w:pPr>
        <w:ind w:left="2880" w:hanging="360"/>
      </w:pPr>
      <w:rPr>
        <w:rFonts w:ascii="Symbol" w:cs="Symbol" w:eastAsia="Symbol" w:hAnsi="Symbol" w:hint="default"/>
      </w:rPr>
    </w:lvl>
    <w:lvl w:ilvl="4" w:tentative="0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cs="Courier New" w:eastAsia="Courier New" w:hAnsi="Courier New" w:hint="default"/>
      </w:rPr>
    </w:lvl>
    <w:lvl w:ilvl="5" w:tentative="0">
      <w:start w:val="1"/>
      <w:numFmt w:val="bullet"/>
      <w:isLgl w:val="off"/>
      <w:suff w:val="tab"/>
      <w:lvlText w:val="§"/>
      <w:lvlJc w:val="left"/>
      <w:pPr>
        <w:ind w:left="4320" w:hanging="360"/>
      </w:pPr>
      <w:rPr>
        <w:rFonts w:ascii="Wingdings" w:cs="Wingdings" w:eastAsia="Wingdings" w:hAnsi="Wingdings" w:hint="default"/>
      </w:rPr>
    </w:lvl>
    <w:lvl w:ilvl="6" w:tentative="0">
      <w:start w:val="1"/>
      <w:numFmt w:val="bullet"/>
      <w:isLgl w:val="off"/>
      <w:suff w:val="tab"/>
      <w:lvlText w:val="·"/>
      <w:lvlJc w:val="left"/>
      <w:pPr>
        <w:ind w:left="5040" w:hanging="360"/>
      </w:pPr>
      <w:rPr>
        <w:rFonts w:ascii="Symbol" w:cs="Symbol" w:eastAsia="Symbol" w:hAnsi="Symbol" w:hint="default"/>
      </w:rPr>
    </w:lvl>
    <w:lvl w:ilvl="7" w:tentative="0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cs="Courier New" w:eastAsia="Courier New" w:hAnsi="Courier New" w:hint="default"/>
      </w:rPr>
    </w:lvl>
    <w:lvl w:ilvl="8" w:tentative="0">
      <w:start w:val="1"/>
      <w:numFmt w:val="bullet"/>
      <w:isLgl w:val="off"/>
      <w:suff w:val="tab"/>
      <w:lvlText w:val="§"/>
      <w:lvlJc w:val="left"/>
      <w:pPr>
        <w:ind w:left="6480" w:hanging="360"/>
      </w:pPr>
      <w:rPr>
        <w:rFonts w:ascii="Wingdings" w:cs="Wingdings" w:eastAsia="Wingdings" w:hAnsi="Wingdings" w:hint="default"/>
      </w:rPr>
    </w:lvl>
  </w:abstractNum>
  <w:abstractNum w:abstractNumId="6">
    <w:multiLevelType w:val="hybridMultilevel"/>
    <w:lvl w:ilvl="0" w:tentative="0">
      <w:start w:val="1"/>
      <w:numFmt w:val="bullet"/>
      <w:isLgl w:val="off"/>
      <w:suff w:val="tab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cs="Courier New" w:eastAsia="Courier New" w:hAnsi="Courier New" w:hint="default"/>
      </w:rPr>
    </w:lvl>
    <w:lvl w:ilvl="2" w:tentative="0">
      <w:start w:val="1"/>
      <w:numFmt w:val="bullet"/>
      <w:isLgl w:val="off"/>
      <w:suff w:val="tab"/>
      <w:lvlText w:val="§"/>
      <w:lvlJc w:val="left"/>
      <w:pPr>
        <w:ind w:left="2160" w:hanging="360"/>
      </w:pPr>
      <w:rPr>
        <w:rFonts w:ascii="Wingdings" w:cs="Wingdings" w:eastAsia="Wingdings" w:hAnsi="Wingdings" w:hint="default"/>
      </w:rPr>
    </w:lvl>
    <w:lvl w:ilvl="3" w:tentative="0">
      <w:start w:val="1"/>
      <w:numFmt w:val="bullet"/>
      <w:isLgl w:val="off"/>
      <w:suff w:val="tab"/>
      <w:lvlText w:val="·"/>
      <w:lvlJc w:val="left"/>
      <w:pPr>
        <w:ind w:left="2880" w:hanging="360"/>
      </w:pPr>
      <w:rPr>
        <w:rFonts w:ascii="Symbol" w:cs="Symbol" w:eastAsia="Symbol" w:hAnsi="Symbol" w:hint="default"/>
      </w:rPr>
    </w:lvl>
    <w:lvl w:ilvl="4" w:tentative="0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cs="Courier New" w:eastAsia="Courier New" w:hAnsi="Courier New" w:hint="default"/>
      </w:rPr>
    </w:lvl>
    <w:lvl w:ilvl="5" w:tentative="0">
      <w:start w:val="1"/>
      <w:numFmt w:val="bullet"/>
      <w:isLgl w:val="off"/>
      <w:suff w:val="tab"/>
      <w:lvlText w:val="§"/>
      <w:lvlJc w:val="left"/>
      <w:pPr>
        <w:ind w:left="4320" w:hanging="360"/>
      </w:pPr>
      <w:rPr>
        <w:rFonts w:ascii="Wingdings" w:cs="Wingdings" w:eastAsia="Wingdings" w:hAnsi="Wingdings" w:hint="default"/>
      </w:rPr>
    </w:lvl>
    <w:lvl w:ilvl="6" w:tentative="0">
      <w:start w:val="1"/>
      <w:numFmt w:val="bullet"/>
      <w:isLgl w:val="off"/>
      <w:suff w:val="tab"/>
      <w:lvlText w:val="·"/>
      <w:lvlJc w:val="left"/>
      <w:pPr>
        <w:ind w:left="5040" w:hanging="360"/>
      </w:pPr>
      <w:rPr>
        <w:rFonts w:ascii="Symbol" w:cs="Symbol" w:eastAsia="Symbol" w:hAnsi="Symbol" w:hint="default"/>
      </w:rPr>
    </w:lvl>
    <w:lvl w:ilvl="7" w:tentative="0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cs="Courier New" w:eastAsia="Courier New" w:hAnsi="Courier New" w:hint="default"/>
      </w:rPr>
    </w:lvl>
    <w:lvl w:ilvl="8" w:tentative="0">
      <w:start w:val="1"/>
      <w:numFmt w:val="bullet"/>
      <w:isLgl w:val="off"/>
      <w:suff w:val="tab"/>
      <w:lvlText w:val="§"/>
      <w:lvlJc w:val="left"/>
      <w:pPr>
        <w:ind w:left="6480" w:hanging="360"/>
      </w:pPr>
      <w:rPr>
        <w:rFonts w:ascii="Wingdings" w:cs="Wingdings" w:eastAsia="Wingdings" w:hAnsi="Wingdings" w:hint="default"/>
      </w:rPr>
    </w:lvl>
  </w:abstractNum>
  <w:abstractNum w:abstractNumId="7">
    <w:multiLevelType w:val="hybridMultilevel"/>
    <w:lvl w:ilvl="0" w:tentative="0">
      <w:start w:val="1"/>
      <w:numFmt w:val="bullet"/>
      <w:isLgl w:val="off"/>
      <w:suff w:val="tab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0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cs="Courier New" w:eastAsia="Courier New" w:hAnsi="Courier New" w:hint="default"/>
      </w:rPr>
    </w:lvl>
    <w:lvl w:ilvl="2" w:tentative="0">
      <w:start w:val="1"/>
      <w:numFmt w:val="bullet"/>
      <w:isLgl w:val="off"/>
      <w:suff w:val="tab"/>
      <w:lvlText w:val="§"/>
      <w:lvlJc w:val="left"/>
      <w:pPr>
        <w:ind w:left="2160" w:hanging="360"/>
      </w:pPr>
      <w:rPr>
        <w:rFonts w:ascii="Wingdings" w:cs="Wingdings" w:eastAsia="Wingdings" w:hAnsi="Wingdings" w:hint="default"/>
      </w:rPr>
    </w:lvl>
    <w:lvl w:ilvl="3" w:tentative="0">
      <w:start w:val="1"/>
      <w:numFmt w:val="bullet"/>
      <w:isLgl w:val="off"/>
      <w:suff w:val="tab"/>
      <w:lvlText w:val="·"/>
      <w:lvlJc w:val="left"/>
      <w:pPr>
        <w:ind w:left="2880" w:hanging="360"/>
      </w:pPr>
      <w:rPr>
        <w:rFonts w:ascii="Symbol" w:cs="Symbol" w:eastAsia="Symbol" w:hAnsi="Symbol" w:hint="default"/>
      </w:rPr>
    </w:lvl>
    <w:lvl w:ilvl="4" w:tentative="0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cs="Courier New" w:eastAsia="Courier New" w:hAnsi="Courier New" w:hint="default"/>
      </w:rPr>
    </w:lvl>
    <w:lvl w:ilvl="5" w:tentative="0">
      <w:start w:val="1"/>
      <w:numFmt w:val="bullet"/>
      <w:isLgl w:val="off"/>
      <w:suff w:val="tab"/>
      <w:lvlText w:val="§"/>
      <w:lvlJc w:val="left"/>
      <w:pPr>
        <w:ind w:left="4320" w:hanging="360"/>
      </w:pPr>
      <w:rPr>
        <w:rFonts w:ascii="Wingdings" w:cs="Wingdings" w:eastAsia="Wingdings" w:hAnsi="Wingdings" w:hint="default"/>
      </w:rPr>
    </w:lvl>
    <w:lvl w:ilvl="6" w:tentative="0">
      <w:start w:val="1"/>
      <w:numFmt w:val="bullet"/>
      <w:isLgl w:val="off"/>
      <w:suff w:val="tab"/>
      <w:lvlText w:val="·"/>
      <w:lvlJc w:val="left"/>
      <w:pPr>
        <w:ind w:left="5040" w:hanging="360"/>
      </w:pPr>
      <w:rPr>
        <w:rFonts w:ascii="Symbol" w:cs="Symbol" w:eastAsia="Symbol" w:hAnsi="Symbol" w:hint="default"/>
      </w:rPr>
    </w:lvl>
    <w:lvl w:ilvl="7" w:tentative="0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cs="Courier New" w:eastAsia="Courier New" w:hAnsi="Courier New" w:hint="default"/>
      </w:rPr>
    </w:lvl>
    <w:lvl w:ilvl="8" w:tentative="0">
      <w:start w:val="1"/>
      <w:numFmt w:val="bullet"/>
      <w:isLgl w:val="off"/>
      <w:suff w:val="tab"/>
      <w:lvlText w:val="§"/>
      <w:lvlJc w:val="left"/>
      <w:pPr>
        <w:ind w:left="6480" w:hanging="360"/>
      </w:pPr>
      <w:rPr>
        <w:rFonts w:ascii="Wingdings" w:cs="Wingdings" w:eastAsia="Wingdings" w:hAnsi="Wingdings" w:hint="default"/>
      </w:rPr>
    </w:lvl>
  </w:abstractNum>
  <w:abstractNum w:abstractNumId="8">
    <w:multiLevelType w:val="hybridMultilevel"/>
    <w:lvl w:ilvl="0" w:tentative="0">
      <w:start w:val="1"/>
      <w:numFmt w:val="bullet"/>
      <w:isLgl w:val="off"/>
      <w:suff w:val="tab"/>
      <w:lvlText w:val=""/>
      <w:lvlJc w:val="left"/>
      <w:pPr>
        <w:ind w:left="960" w:hanging="360"/>
      </w:pPr>
      <w:rPr>
        <w:rFonts w:ascii="Symbol" w:hAnsi="Symbol" w:hint="default"/>
      </w:rPr>
    </w:lvl>
    <w:lvl w:ilvl="1" w:tentative="0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cs="Courier New" w:eastAsia="Courier New" w:hAnsi="Courier New" w:hint="default"/>
      </w:rPr>
    </w:lvl>
    <w:lvl w:ilvl="2" w:tentative="0">
      <w:start w:val="1"/>
      <w:numFmt w:val="bullet"/>
      <w:isLgl w:val="off"/>
      <w:suff w:val="tab"/>
      <w:lvlText w:val="§"/>
      <w:lvlJc w:val="left"/>
      <w:pPr>
        <w:ind w:left="2160" w:hanging="360"/>
      </w:pPr>
      <w:rPr>
        <w:rFonts w:ascii="Wingdings" w:cs="Wingdings" w:eastAsia="Wingdings" w:hAnsi="Wingdings" w:hint="default"/>
      </w:rPr>
    </w:lvl>
    <w:lvl w:ilvl="3" w:tentative="0">
      <w:start w:val="1"/>
      <w:numFmt w:val="bullet"/>
      <w:isLgl w:val="off"/>
      <w:suff w:val="tab"/>
      <w:lvlText w:val="·"/>
      <w:lvlJc w:val="left"/>
      <w:pPr>
        <w:ind w:left="2880" w:hanging="360"/>
      </w:pPr>
      <w:rPr>
        <w:rFonts w:ascii="Symbol" w:cs="Symbol" w:eastAsia="Symbol" w:hAnsi="Symbol" w:hint="default"/>
      </w:rPr>
    </w:lvl>
    <w:lvl w:ilvl="4" w:tentative="0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cs="Courier New" w:eastAsia="Courier New" w:hAnsi="Courier New" w:hint="default"/>
      </w:rPr>
    </w:lvl>
    <w:lvl w:ilvl="5" w:tentative="0">
      <w:start w:val="1"/>
      <w:numFmt w:val="bullet"/>
      <w:isLgl w:val="off"/>
      <w:suff w:val="tab"/>
      <w:lvlText w:val="§"/>
      <w:lvlJc w:val="left"/>
      <w:pPr>
        <w:ind w:left="4320" w:hanging="360"/>
      </w:pPr>
      <w:rPr>
        <w:rFonts w:ascii="Wingdings" w:cs="Wingdings" w:eastAsia="Wingdings" w:hAnsi="Wingdings" w:hint="default"/>
      </w:rPr>
    </w:lvl>
    <w:lvl w:ilvl="6" w:tentative="0">
      <w:start w:val="1"/>
      <w:numFmt w:val="bullet"/>
      <w:isLgl w:val="off"/>
      <w:suff w:val="tab"/>
      <w:lvlText w:val="·"/>
      <w:lvlJc w:val="left"/>
      <w:pPr>
        <w:ind w:left="5040" w:hanging="360"/>
      </w:pPr>
      <w:rPr>
        <w:rFonts w:ascii="Symbol" w:cs="Symbol" w:eastAsia="Symbol" w:hAnsi="Symbol" w:hint="default"/>
      </w:rPr>
    </w:lvl>
    <w:lvl w:ilvl="7" w:tentative="0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cs="Courier New" w:eastAsia="Courier New" w:hAnsi="Courier New" w:hint="default"/>
      </w:rPr>
    </w:lvl>
    <w:lvl w:ilvl="8" w:tentative="0">
      <w:start w:val="1"/>
      <w:numFmt w:val="bullet"/>
      <w:isLgl w:val="off"/>
      <w:suff w:val="tab"/>
      <w:lvlText w:val="§"/>
      <w:lvlJc w:val="left"/>
      <w:pPr>
        <w:ind w:left="6480" w:hanging="360"/>
      </w:pPr>
      <w:rPr>
        <w:rFonts w:ascii="Wingdings" w:cs="Wingdings" w:eastAsia="Wingdings" w:hAnsi="Wingdings" w:hint="default"/>
      </w:rPr>
    </w:lvl>
  </w:abstractNum>
  <w:abstractNum w:abstractNumId="9">
    <w:multiLevelType w:val="hybridMultilevel"/>
    <w:lvl w:ilvl="0" w:tentative="0">
      <w:start w:val="1"/>
      <w:numFmt w:val="bullet"/>
      <w:isLgl w:val="off"/>
      <w:suff w:val="tab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cs="Courier New" w:eastAsia="Courier New" w:hAnsi="Courier New" w:hint="default"/>
      </w:rPr>
    </w:lvl>
    <w:lvl w:ilvl="2" w:tentative="0">
      <w:start w:val="1"/>
      <w:numFmt w:val="bullet"/>
      <w:isLgl w:val="off"/>
      <w:suff w:val="tab"/>
      <w:lvlText w:val="§"/>
      <w:lvlJc w:val="left"/>
      <w:pPr>
        <w:ind w:left="2160" w:hanging="360"/>
      </w:pPr>
      <w:rPr>
        <w:rFonts w:ascii="Wingdings" w:cs="Wingdings" w:eastAsia="Wingdings" w:hAnsi="Wingdings" w:hint="default"/>
      </w:rPr>
    </w:lvl>
    <w:lvl w:ilvl="3" w:tentative="0">
      <w:start w:val="1"/>
      <w:numFmt w:val="bullet"/>
      <w:isLgl w:val="off"/>
      <w:suff w:val="tab"/>
      <w:lvlText w:val="·"/>
      <w:lvlJc w:val="left"/>
      <w:pPr>
        <w:ind w:left="2880" w:hanging="360"/>
      </w:pPr>
      <w:rPr>
        <w:rFonts w:ascii="Symbol" w:cs="Symbol" w:eastAsia="Symbol" w:hAnsi="Symbol" w:hint="default"/>
      </w:rPr>
    </w:lvl>
    <w:lvl w:ilvl="4" w:tentative="0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cs="Courier New" w:eastAsia="Courier New" w:hAnsi="Courier New" w:hint="default"/>
      </w:rPr>
    </w:lvl>
    <w:lvl w:ilvl="5" w:tentative="0">
      <w:start w:val="1"/>
      <w:numFmt w:val="bullet"/>
      <w:isLgl w:val="off"/>
      <w:suff w:val="tab"/>
      <w:lvlText w:val="§"/>
      <w:lvlJc w:val="left"/>
      <w:pPr>
        <w:ind w:left="4320" w:hanging="360"/>
      </w:pPr>
      <w:rPr>
        <w:rFonts w:ascii="Wingdings" w:cs="Wingdings" w:eastAsia="Wingdings" w:hAnsi="Wingdings" w:hint="default"/>
      </w:rPr>
    </w:lvl>
    <w:lvl w:ilvl="6" w:tentative="0">
      <w:start w:val="1"/>
      <w:numFmt w:val="bullet"/>
      <w:isLgl w:val="off"/>
      <w:suff w:val="tab"/>
      <w:lvlText w:val="·"/>
      <w:lvlJc w:val="left"/>
      <w:pPr>
        <w:ind w:left="5040" w:hanging="360"/>
      </w:pPr>
      <w:rPr>
        <w:rFonts w:ascii="Symbol" w:cs="Symbol" w:eastAsia="Symbol" w:hAnsi="Symbol" w:hint="default"/>
      </w:rPr>
    </w:lvl>
    <w:lvl w:ilvl="7" w:tentative="0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cs="Courier New" w:eastAsia="Courier New" w:hAnsi="Courier New" w:hint="default"/>
      </w:rPr>
    </w:lvl>
    <w:lvl w:ilvl="8" w:tentative="0">
      <w:start w:val="1"/>
      <w:numFmt w:val="bullet"/>
      <w:isLgl w:val="off"/>
      <w:suff w:val="tab"/>
      <w:lvlText w:val="§"/>
      <w:lvlJc w:val="left"/>
      <w:pPr>
        <w:ind w:left="6480" w:hanging="360"/>
      </w:pPr>
      <w:rPr>
        <w:rFonts w:ascii="Wingdings" w:cs="Wingdings" w:eastAsia="Wingdings" w:hAnsi="Wingdings" w:hint="default"/>
      </w:rPr>
    </w:lvl>
  </w:abstractNum>
  <w:abstractNum w:abstractNumId="10">
    <w:multiLevelType w:val="hybridMultilevel"/>
    <w:lvl w:ilvl="0" w:tentative="0">
      <w:start w:val="1"/>
      <w:numFmt w:val="bullet"/>
      <w:isLgl w:val="off"/>
      <w:suff w:val="tab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cs="Courier New" w:eastAsia="Courier New" w:hAnsi="Courier New" w:hint="default"/>
      </w:rPr>
    </w:lvl>
    <w:lvl w:ilvl="2" w:tentative="0">
      <w:start w:val="1"/>
      <w:numFmt w:val="bullet"/>
      <w:isLgl w:val="off"/>
      <w:suff w:val="tab"/>
      <w:lvlText w:val="§"/>
      <w:lvlJc w:val="left"/>
      <w:pPr>
        <w:ind w:left="2160" w:hanging="360"/>
      </w:pPr>
      <w:rPr>
        <w:rFonts w:ascii="Wingdings" w:cs="Wingdings" w:eastAsia="Wingdings" w:hAnsi="Wingdings" w:hint="default"/>
      </w:rPr>
    </w:lvl>
    <w:lvl w:ilvl="3" w:tentative="0">
      <w:start w:val="1"/>
      <w:numFmt w:val="bullet"/>
      <w:isLgl w:val="off"/>
      <w:suff w:val="tab"/>
      <w:lvlText w:val="·"/>
      <w:lvlJc w:val="left"/>
      <w:pPr>
        <w:ind w:left="2880" w:hanging="360"/>
      </w:pPr>
      <w:rPr>
        <w:rFonts w:ascii="Symbol" w:cs="Symbol" w:eastAsia="Symbol" w:hAnsi="Symbol" w:hint="default"/>
      </w:rPr>
    </w:lvl>
    <w:lvl w:ilvl="4" w:tentative="0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cs="Courier New" w:eastAsia="Courier New" w:hAnsi="Courier New" w:hint="default"/>
      </w:rPr>
    </w:lvl>
    <w:lvl w:ilvl="5" w:tentative="0">
      <w:start w:val="1"/>
      <w:numFmt w:val="bullet"/>
      <w:isLgl w:val="off"/>
      <w:suff w:val="tab"/>
      <w:lvlText w:val="§"/>
      <w:lvlJc w:val="left"/>
      <w:pPr>
        <w:ind w:left="4320" w:hanging="360"/>
      </w:pPr>
      <w:rPr>
        <w:rFonts w:ascii="Wingdings" w:cs="Wingdings" w:eastAsia="Wingdings" w:hAnsi="Wingdings" w:hint="default"/>
      </w:rPr>
    </w:lvl>
    <w:lvl w:ilvl="6" w:tentative="0">
      <w:start w:val="1"/>
      <w:numFmt w:val="bullet"/>
      <w:isLgl w:val="off"/>
      <w:suff w:val="tab"/>
      <w:lvlText w:val="·"/>
      <w:lvlJc w:val="left"/>
      <w:pPr>
        <w:ind w:left="5040" w:hanging="360"/>
      </w:pPr>
      <w:rPr>
        <w:rFonts w:ascii="Symbol" w:cs="Symbol" w:eastAsia="Symbol" w:hAnsi="Symbol" w:hint="default"/>
      </w:rPr>
    </w:lvl>
    <w:lvl w:ilvl="7" w:tentative="0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cs="Courier New" w:eastAsia="Courier New" w:hAnsi="Courier New" w:hint="default"/>
      </w:rPr>
    </w:lvl>
    <w:lvl w:ilvl="8" w:tentative="0">
      <w:start w:val="1"/>
      <w:numFmt w:val="bullet"/>
      <w:isLgl w:val="off"/>
      <w:suff w:val="tab"/>
      <w:lvlText w:val="§"/>
      <w:lvlJc w:val="left"/>
      <w:pPr>
        <w:ind w:left="6480" w:hanging="360"/>
      </w:pPr>
      <w:rPr>
        <w:rFonts w:ascii="Wingdings" w:cs="Wingdings" w:eastAsia="Wingdings" w:hAnsi="Wingdings" w:hint="default"/>
      </w:rPr>
    </w:lvl>
  </w:abstractNum>
  <w:abstractNum w:abstractNumId="11">
    <w:multiLevelType w:val="hybridMultilevel"/>
    <w:lvl w:ilvl="0" w:tentative="0">
      <w:start w:val="1"/>
      <w:numFmt w:val="bullet"/>
      <w:isLgl w:val="off"/>
      <w:suff w:val="tab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cs="Courier New" w:eastAsia="Courier New" w:hAnsi="Courier New" w:hint="default"/>
      </w:rPr>
    </w:lvl>
    <w:lvl w:ilvl="2" w:tentative="0">
      <w:start w:val="1"/>
      <w:numFmt w:val="bullet"/>
      <w:isLgl w:val="off"/>
      <w:suff w:val="tab"/>
      <w:lvlText w:val="§"/>
      <w:lvlJc w:val="left"/>
      <w:pPr>
        <w:ind w:left="2160" w:hanging="360"/>
      </w:pPr>
      <w:rPr>
        <w:rFonts w:ascii="Wingdings" w:cs="Wingdings" w:eastAsia="Wingdings" w:hAnsi="Wingdings" w:hint="default"/>
      </w:rPr>
    </w:lvl>
    <w:lvl w:ilvl="3" w:tentative="0">
      <w:start w:val="1"/>
      <w:numFmt w:val="bullet"/>
      <w:isLgl w:val="off"/>
      <w:suff w:val="tab"/>
      <w:lvlText w:val="·"/>
      <w:lvlJc w:val="left"/>
      <w:pPr>
        <w:ind w:left="2880" w:hanging="360"/>
      </w:pPr>
      <w:rPr>
        <w:rFonts w:ascii="Symbol" w:cs="Symbol" w:eastAsia="Symbol" w:hAnsi="Symbol" w:hint="default"/>
      </w:rPr>
    </w:lvl>
    <w:lvl w:ilvl="4" w:tentative="0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cs="Courier New" w:eastAsia="Courier New" w:hAnsi="Courier New" w:hint="default"/>
      </w:rPr>
    </w:lvl>
    <w:lvl w:ilvl="5" w:tentative="0">
      <w:start w:val="1"/>
      <w:numFmt w:val="bullet"/>
      <w:isLgl w:val="off"/>
      <w:suff w:val="tab"/>
      <w:lvlText w:val="§"/>
      <w:lvlJc w:val="left"/>
      <w:pPr>
        <w:ind w:left="4320" w:hanging="360"/>
      </w:pPr>
      <w:rPr>
        <w:rFonts w:ascii="Wingdings" w:cs="Wingdings" w:eastAsia="Wingdings" w:hAnsi="Wingdings" w:hint="default"/>
      </w:rPr>
    </w:lvl>
    <w:lvl w:ilvl="6" w:tentative="0">
      <w:start w:val="1"/>
      <w:numFmt w:val="bullet"/>
      <w:isLgl w:val="off"/>
      <w:suff w:val="tab"/>
      <w:lvlText w:val="·"/>
      <w:lvlJc w:val="left"/>
      <w:pPr>
        <w:ind w:left="5040" w:hanging="360"/>
      </w:pPr>
      <w:rPr>
        <w:rFonts w:ascii="Symbol" w:cs="Symbol" w:eastAsia="Symbol" w:hAnsi="Symbol" w:hint="default"/>
      </w:rPr>
    </w:lvl>
    <w:lvl w:ilvl="7" w:tentative="0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cs="Courier New" w:eastAsia="Courier New" w:hAnsi="Courier New" w:hint="default"/>
      </w:rPr>
    </w:lvl>
    <w:lvl w:ilvl="8" w:tentative="0">
      <w:start w:val="1"/>
      <w:numFmt w:val="bullet"/>
      <w:isLgl w:val="off"/>
      <w:suff w:val="tab"/>
      <w:lvlText w:val="§"/>
      <w:lvlJc w:val="left"/>
      <w:pPr>
        <w:ind w:left="6480" w:hanging="360"/>
      </w:pPr>
      <w:rPr>
        <w:rFonts w:ascii="Wingdings" w:cs="Wingdings" w:eastAsia="Wingdings" w:hAnsi="Wingdings" w:hint="default"/>
      </w:rPr>
    </w:lvl>
  </w:abstractNum>
  <w:abstractNum w:abstractNumId="12">
    <w:multiLevelType w:val="hybridMultilevel"/>
    <w:lvl w:ilvl="0" w:tentative="0">
      <w:start w:val="1"/>
      <w:numFmt w:val="bullet"/>
      <w:isLgl w:val="off"/>
      <w:suff w:val="tab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cs="Courier New" w:eastAsia="Courier New" w:hAnsi="Courier New" w:hint="default"/>
      </w:rPr>
    </w:lvl>
    <w:lvl w:ilvl="2" w:tentative="0">
      <w:start w:val="1"/>
      <w:numFmt w:val="bullet"/>
      <w:isLgl w:val="off"/>
      <w:suff w:val="tab"/>
      <w:lvlText w:val="§"/>
      <w:lvlJc w:val="left"/>
      <w:pPr>
        <w:ind w:left="2160" w:hanging="360"/>
      </w:pPr>
      <w:rPr>
        <w:rFonts w:ascii="Wingdings" w:cs="Wingdings" w:eastAsia="Wingdings" w:hAnsi="Wingdings" w:hint="default"/>
      </w:rPr>
    </w:lvl>
    <w:lvl w:ilvl="3" w:tentative="0">
      <w:start w:val="1"/>
      <w:numFmt w:val="bullet"/>
      <w:isLgl w:val="off"/>
      <w:suff w:val="tab"/>
      <w:lvlText w:val="·"/>
      <w:lvlJc w:val="left"/>
      <w:pPr>
        <w:ind w:left="2880" w:hanging="360"/>
      </w:pPr>
      <w:rPr>
        <w:rFonts w:ascii="Symbol" w:cs="Symbol" w:eastAsia="Symbol" w:hAnsi="Symbol" w:hint="default"/>
      </w:rPr>
    </w:lvl>
    <w:lvl w:ilvl="4" w:tentative="0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cs="Courier New" w:eastAsia="Courier New" w:hAnsi="Courier New" w:hint="default"/>
      </w:rPr>
    </w:lvl>
    <w:lvl w:ilvl="5" w:tentative="0">
      <w:start w:val="1"/>
      <w:numFmt w:val="bullet"/>
      <w:isLgl w:val="off"/>
      <w:suff w:val="tab"/>
      <w:lvlText w:val="§"/>
      <w:lvlJc w:val="left"/>
      <w:pPr>
        <w:ind w:left="4320" w:hanging="360"/>
      </w:pPr>
      <w:rPr>
        <w:rFonts w:ascii="Wingdings" w:cs="Wingdings" w:eastAsia="Wingdings" w:hAnsi="Wingdings" w:hint="default"/>
      </w:rPr>
    </w:lvl>
    <w:lvl w:ilvl="6" w:tentative="0">
      <w:start w:val="1"/>
      <w:numFmt w:val="bullet"/>
      <w:isLgl w:val="off"/>
      <w:suff w:val="tab"/>
      <w:lvlText w:val="·"/>
      <w:lvlJc w:val="left"/>
      <w:pPr>
        <w:ind w:left="5040" w:hanging="360"/>
      </w:pPr>
      <w:rPr>
        <w:rFonts w:ascii="Symbol" w:cs="Symbol" w:eastAsia="Symbol" w:hAnsi="Symbol" w:hint="default"/>
      </w:rPr>
    </w:lvl>
    <w:lvl w:ilvl="7" w:tentative="0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cs="Courier New" w:eastAsia="Courier New" w:hAnsi="Courier New" w:hint="default"/>
      </w:rPr>
    </w:lvl>
    <w:lvl w:ilvl="8" w:tentative="0">
      <w:start w:val="1"/>
      <w:numFmt w:val="bullet"/>
      <w:isLgl w:val="off"/>
      <w:suff w:val="tab"/>
      <w:lvlText w:val="§"/>
      <w:lvlJc w:val="left"/>
      <w:pPr>
        <w:ind w:left="6480" w:hanging="360"/>
      </w:pPr>
      <w:rPr>
        <w:rFonts w:ascii="Wingdings" w:cs="Wingdings" w:eastAsia="Wingdings" w:hAnsi="Wingdings" w:hint="default"/>
      </w:rPr>
    </w:lvl>
  </w:abstractNum>
  <w:abstractNum w:abstractNumId="13">
    <w:multiLevelType w:val="hybridMultilevel"/>
    <w:lvl w:ilvl="0" w:tentative="0">
      <w:start w:val="1"/>
      <w:numFmt w:val="bullet"/>
      <w:isLgl w:val="off"/>
      <w:suff w:val="tab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cs="Courier New" w:eastAsia="Courier New" w:hAnsi="Courier New" w:hint="default"/>
      </w:rPr>
    </w:lvl>
    <w:lvl w:ilvl="2" w:tentative="0">
      <w:start w:val="1"/>
      <w:numFmt w:val="bullet"/>
      <w:isLgl w:val="off"/>
      <w:suff w:val="tab"/>
      <w:lvlText w:val="§"/>
      <w:lvlJc w:val="left"/>
      <w:pPr>
        <w:ind w:left="2160" w:hanging="360"/>
      </w:pPr>
      <w:rPr>
        <w:rFonts w:ascii="Wingdings" w:cs="Wingdings" w:eastAsia="Wingdings" w:hAnsi="Wingdings" w:hint="default"/>
      </w:rPr>
    </w:lvl>
    <w:lvl w:ilvl="3" w:tentative="0">
      <w:start w:val="1"/>
      <w:numFmt w:val="bullet"/>
      <w:isLgl w:val="off"/>
      <w:suff w:val="tab"/>
      <w:lvlText w:val="·"/>
      <w:lvlJc w:val="left"/>
      <w:pPr>
        <w:ind w:left="2880" w:hanging="360"/>
      </w:pPr>
      <w:rPr>
        <w:rFonts w:ascii="Symbol" w:cs="Symbol" w:eastAsia="Symbol" w:hAnsi="Symbol" w:hint="default"/>
      </w:rPr>
    </w:lvl>
    <w:lvl w:ilvl="4" w:tentative="0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cs="Courier New" w:eastAsia="Courier New" w:hAnsi="Courier New" w:hint="default"/>
      </w:rPr>
    </w:lvl>
    <w:lvl w:ilvl="5" w:tentative="0">
      <w:start w:val="1"/>
      <w:numFmt w:val="bullet"/>
      <w:isLgl w:val="off"/>
      <w:suff w:val="tab"/>
      <w:lvlText w:val="§"/>
      <w:lvlJc w:val="left"/>
      <w:pPr>
        <w:ind w:left="4320" w:hanging="360"/>
      </w:pPr>
      <w:rPr>
        <w:rFonts w:ascii="Wingdings" w:cs="Wingdings" w:eastAsia="Wingdings" w:hAnsi="Wingdings" w:hint="default"/>
      </w:rPr>
    </w:lvl>
    <w:lvl w:ilvl="6" w:tentative="0">
      <w:start w:val="1"/>
      <w:numFmt w:val="bullet"/>
      <w:isLgl w:val="off"/>
      <w:suff w:val="tab"/>
      <w:lvlText w:val="·"/>
      <w:lvlJc w:val="left"/>
      <w:pPr>
        <w:ind w:left="5040" w:hanging="360"/>
      </w:pPr>
      <w:rPr>
        <w:rFonts w:ascii="Symbol" w:cs="Symbol" w:eastAsia="Symbol" w:hAnsi="Symbol" w:hint="default"/>
      </w:rPr>
    </w:lvl>
    <w:lvl w:ilvl="7" w:tentative="0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cs="Courier New" w:eastAsia="Courier New" w:hAnsi="Courier New" w:hint="default"/>
      </w:rPr>
    </w:lvl>
    <w:lvl w:ilvl="8" w:tentative="0">
      <w:start w:val="1"/>
      <w:numFmt w:val="bullet"/>
      <w:isLgl w:val="off"/>
      <w:suff w:val="tab"/>
      <w:lvlText w:val="§"/>
      <w:lvlJc w:val="left"/>
      <w:pPr>
        <w:ind w:left="6480" w:hanging="360"/>
      </w:pPr>
      <w:rPr>
        <w:rFonts w:ascii="Wingdings" w:cs="Wingdings" w:eastAsia="Wingdings" w:hAnsi="Wingdings" w:hint="default"/>
      </w:rPr>
    </w:lvl>
  </w:abstractNum>
  <w:abstractNum w:abstractNumId="14">
    <w:multiLevelType w:val="hybridMultilevel"/>
    <w:lvl w:ilvl="0" w:tentative="0">
      <w:start w:val="1"/>
      <w:numFmt w:val="bullet"/>
      <w:isLgl w:val="off"/>
      <w:suff w:val="tab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cs="Courier New" w:eastAsia="Courier New" w:hAnsi="Courier New" w:hint="default"/>
      </w:rPr>
    </w:lvl>
    <w:lvl w:ilvl="2" w:tentative="0">
      <w:start w:val="1"/>
      <w:numFmt w:val="bullet"/>
      <w:isLgl w:val="off"/>
      <w:suff w:val="tab"/>
      <w:lvlText w:val="§"/>
      <w:lvlJc w:val="left"/>
      <w:pPr>
        <w:ind w:left="2160" w:hanging="360"/>
      </w:pPr>
      <w:rPr>
        <w:rFonts w:ascii="Wingdings" w:cs="Wingdings" w:eastAsia="Wingdings" w:hAnsi="Wingdings" w:hint="default"/>
      </w:rPr>
    </w:lvl>
    <w:lvl w:ilvl="3" w:tentative="0">
      <w:start w:val="1"/>
      <w:numFmt w:val="bullet"/>
      <w:isLgl w:val="off"/>
      <w:suff w:val="tab"/>
      <w:lvlText w:val="·"/>
      <w:lvlJc w:val="left"/>
      <w:pPr>
        <w:ind w:left="2880" w:hanging="360"/>
      </w:pPr>
      <w:rPr>
        <w:rFonts w:ascii="Symbol" w:cs="Symbol" w:eastAsia="Symbol" w:hAnsi="Symbol" w:hint="default"/>
      </w:rPr>
    </w:lvl>
    <w:lvl w:ilvl="4" w:tentative="0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cs="Courier New" w:eastAsia="Courier New" w:hAnsi="Courier New" w:hint="default"/>
      </w:rPr>
    </w:lvl>
    <w:lvl w:ilvl="5" w:tentative="0">
      <w:start w:val="1"/>
      <w:numFmt w:val="bullet"/>
      <w:isLgl w:val="off"/>
      <w:suff w:val="tab"/>
      <w:lvlText w:val="§"/>
      <w:lvlJc w:val="left"/>
      <w:pPr>
        <w:ind w:left="4320" w:hanging="360"/>
      </w:pPr>
      <w:rPr>
        <w:rFonts w:ascii="Wingdings" w:cs="Wingdings" w:eastAsia="Wingdings" w:hAnsi="Wingdings" w:hint="default"/>
      </w:rPr>
    </w:lvl>
    <w:lvl w:ilvl="6" w:tentative="0">
      <w:start w:val="1"/>
      <w:numFmt w:val="bullet"/>
      <w:isLgl w:val="off"/>
      <w:suff w:val="tab"/>
      <w:lvlText w:val="·"/>
      <w:lvlJc w:val="left"/>
      <w:pPr>
        <w:ind w:left="5040" w:hanging="360"/>
      </w:pPr>
      <w:rPr>
        <w:rFonts w:ascii="Symbol" w:cs="Symbol" w:eastAsia="Symbol" w:hAnsi="Symbol" w:hint="default"/>
      </w:rPr>
    </w:lvl>
    <w:lvl w:ilvl="7" w:tentative="0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cs="Courier New" w:eastAsia="Courier New" w:hAnsi="Courier New" w:hint="default"/>
      </w:rPr>
    </w:lvl>
    <w:lvl w:ilvl="8" w:tentative="0">
      <w:start w:val="1"/>
      <w:numFmt w:val="bullet"/>
      <w:isLgl w:val="off"/>
      <w:suff w:val="tab"/>
      <w:lvlText w:val="§"/>
      <w:lvlJc w:val="left"/>
      <w:pPr>
        <w:ind w:left="6480" w:hanging="360"/>
      </w:pPr>
      <w:rPr>
        <w:rFonts w:ascii="Wingdings" w:cs="Wingdings" w:eastAsia="Wingdings" w:hAnsi="Wingdings" w:hint="default"/>
      </w:rPr>
    </w:lvl>
  </w:abstractNum>
  <w:abstractNum w:abstractNumId="15">
    <w:multiLevelType w:val="hybridMultilevel"/>
    <w:lvl w:ilvl="0" w:tentative="0">
      <w:start w:val="1"/>
      <w:numFmt w:val="bullet"/>
      <w:isLgl w:val="off"/>
      <w:suff w:val="tab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cs="Courier New" w:eastAsia="Courier New" w:hAnsi="Courier New" w:hint="default"/>
      </w:rPr>
    </w:lvl>
    <w:lvl w:ilvl="2" w:tentative="0">
      <w:start w:val="1"/>
      <w:numFmt w:val="bullet"/>
      <w:isLgl w:val="off"/>
      <w:suff w:val="tab"/>
      <w:lvlText w:val="§"/>
      <w:lvlJc w:val="left"/>
      <w:pPr>
        <w:ind w:left="2160" w:hanging="360"/>
      </w:pPr>
      <w:rPr>
        <w:rFonts w:ascii="Wingdings" w:cs="Wingdings" w:eastAsia="Wingdings" w:hAnsi="Wingdings" w:hint="default"/>
      </w:rPr>
    </w:lvl>
    <w:lvl w:ilvl="3" w:tentative="0">
      <w:start w:val="1"/>
      <w:numFmt w:val="bullet"/>
      <w:isLgl w:val="off"/>
      <w:suff w:val="tab"/>
      <w:lvlText w:val="·"/>
      <w:lvlJc w:val="left"/>
      <w:pPr>
        <w:ind w:left="2880" w:hanging="360"/>
      </w:pPr>
      <w:rPr>
        <w:rFonts w:ascii="Symbol" w:cs="Symbol" w:eastAsia="Symbol" w:hAnsi="Symbol" w:hint="default"/>
      </w:rPr>
    </w:lvl>
    <w:lvl w:ilvl="4" w:tentative="0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cs="Courier New" w:eastAsia="Courier New" w:hAnsi="Courier New" w:hint="default"/>
      </w:rPr>
    </w:lvl>
    <w:lvl w:ilvl="5" w:tentative="0">
      <w:start w:val="1"/>
      <w:numFmt w:val="bullet"/>
      <w:isLgl w:val="off"/>
      <w:suff w:val="tab"/>
      <w:lvlText w:val="§"/>
      <w:lvlJc w:val="left"/>
      <w:pPr>
        <w:ind w:left="4320" w:hanging="360"/>
      </w:pPr>
      <w:rPr>
        <w:rFonts w:ascii="Wingdings" w:cs="Wingdings" w:eastAsia="Wingdings" w:hAnsi="Wingdings" w:hint="default"/>
      </w:rPr>
    </w:lvl>
    <w:lvl w:ilvl="6" w:tentative="0">
      <w:start w:val="1"/>
      <w:numFmt w:val="bullet"/>
      <w:isLgl w:val="off"/>
      <w:suff w:val="tab"/>
      <w:lvlText w:val="·"/>
      <w:lvlJc w:val="left"/>
      <w:pPr>
        <w:ind w:left="5040" w:hanging="360"/>
      </w:pPr>
      <w:rPr>
        <w:rFonts w:ascii="Symbol" w:cs="Symbol" w:eastAsia="Symbol" w:hAnsi="Symbol" w:hint="default"/>
      </w:rPr>
    </w:lvl>
    <w:lvl w:ilvl="7" w:tentative="0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cs="Courier New" w:eastAsia="Courier New" w:hAnsi="Courier New" w:hint="default"/>
      </w:rPr>
    </w:lvl>
    <w:lvl w:ilvl="8" w:tentative="0">
      <w:start w:val="1"/>
      <w:numFmt w:val="bullet"/>
      <w:isLgl w:val="off"/>
      <w:suff w:val="tab"/>
      <w:lvlText w:val="§"/>
      <w:lvlJc w:val="left"/>
      <w:pPr>
        <w:ind w:left="6480" w:hanging="360"/>
      </w:pPr>
      <w:rPr>
        <w:rFonts w:ascii="Wingdings" w:cs="Wingdings" w:eastAsia="Wingdings" w:hAnsi="Wingdings" w:hint="default"/>
      </w:rPr>
    </w:lvl>
  </w:abstractNum>
  <w:abstractNum w:abstractNumId="16">
    <w:multiLevelType w:val="hybridMultilevel"/>
    <w:lvl w:ilvl="0" w:tentative="0">
      <w:start w:val="1"/>
      <w:numFmt w:val="bullet"/>
      <w:isLgl w:val="off"/>
      <w:suff w:val="tab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cs="Courier New" w:eastAsia="Courier New" w:hAnsi="Courier New" w:hint="default"/>
      </w:rPr>
    </w:lvl>
    <w:lvl w:ilvl="2" w:tentative="0">
      <w:start w:val="1"/>
      <w:numFmt w:val="bullet"/>
      <w:isLgl w:val="off"/>
      <w:suff w:val="tab"/>
      <w:lvlText w:val="§"/>
      <w:lvlJc w:val="left"/>
      <w:pPr>
        <w:ind w:left="2160" w:hanging="360"/>
      </w:pPr>
      <w:rPr>
        <w:rFonts w:ascii="Wingdings" w:cs="Wingdings" w:eastAsia="Wingdings" w:hAnsi="Wingdings" w:hint="default"/>
      </w:rPr>
    </w:lvl>
    <w:lvl w:ilvl="3" w:tentative="0">
      <w:start w:val="1"/>
      <w:numFmt w:val="bullet"/>
      <w:isLgl w:val="off"/>
      <w:suff w:val="tab"/>
      <w:lvlText w:val="·"/>
      <w:lvlJc w:val="left"/>
      <w:pPr>
        <w:ind w:left="2880" w:hanging="360"/>
      </w:pPr>
      <w:rPr>
        <w:rFonts w:ascii="Symbol" w:cs="Symbol" w:eastAsia="Symbol" w:hAnsi="Symbol" w:hint="default"/>
      </w:rPr>
    </w:lvl>
    <w:lvl w:ilvl="4" w:tentative="0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cs="Courier New" w:eastAsia="Courier New" w:hAnsi="Courier New" w:hint="default"/>
      </w:rPr>
    </w:lvl>
    <w:lvl w:ilvl="5" w:tentative="0">
      <w:start w:val="1"/>
      <w:numFmt w:val="bullet"/>
      <w:isLgl w:val="off"/>
      <w:suff w:val="tab"/>
      <w:lvlText w:val="§"/>
      <w:lvlJc w:val="left"/>
      <w:pPr>
        <w:ind w:left="4320" w:hanging="360"/>
      </w:pPr>
      <w:rPr>
        <w:rFonts w:ascii="Wingdings" w:cs="Wingdings" w:eastAsia="Wingdings" w:hAnsi="Wingdings" w:hint="default"/>
      </w:rPr>
    </w:lvl>
    <w:lvl w:ilvl="6" w:tentative="0">
      <w:start w:val="1"/>
      <w:numFmt w:val="bullet"/>
      <w:isLgl w:val="off"/>
      <w:suff w:val="tab"/>
      <w:lvlText w:val="·"/>
      <w:lvlJc w:val="left"/>
      <w:pPr>
        <w:ind w:left="5040" w:hanging="360"/>
      </w:pPr>
      <w:rPr>
        <w:rFonts w:ascii="Symbol" w:cs="Symbol" w:eastAsia="Symbol" w:hAnsi="Symbol" w:hint="default"/>
      </w:rPr>
    </w:lvl>
    <w:lvl w:ilvl="7" w:tentative="0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cs="Courier New" w:eastAsia="Courier New" w:hAnsi="Courier New" w:hint="default"/>
      </w:rPr>
    </w:lvl>
    <w:lvl w:ilvl="8" w:tentative="0">
      <w:start w:val="1"/>
      <w:numFmt w:val="bullet"/>
      <w:isLgl w:val="off"/>
      <w:suff w:val="tab"/>
      <w:lvlText w:val="§"/>
      <w:lvlJc w:val="left"/>
      <w:pPr>
        <w:ind w:left="6480" w:hanging="360"/>
      </w:pPr>
      <w:rPr>
        <w:rFonts w:ascii="Wingdings" w:cs="Wingdings" w:eastAsia="Wingdings" w:hAnsi="Wingdings" w:hint="default"/>
      </w:rPr>
    </w:lvl>
  </w:abstractNum>
  <w:abstractNum w:abstractNumId="17">
    <w:multiLevelType w:val="hybridMultilevel"/>
    <w:lvl w:ilvl="0" w:tentative="0">
      <w:start w:val="1"/>
      <w:numFmt w:val="bullet"/>
      <w:isLgl w:val="off"/>
      <w:suff w:val="tab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cs="Courier New" w:eastAsia="Courier New" w:hAnsi="Courier New" w:hint="default"/>
      </w:rPr>
    </w:lvl>
    <w:lvl w:ilvl="2" w:tentative="0">
      <w:start w:val="1"/>
      <w:numFmt w:val="bullet"/>
      <w:isLgl w:val="off"/>
      <w:suff w:val="tab"/>
      <w:lvlText w:val="§"/>
      <w:lvlJc w:val="left"/>
      <w:pPr>
        <w:ind w:left="2160" w:hanging="360"/>
      </w:pPr>
      <w:rPr>
        <w:rFonts w:ascii="Wingdings" w:cs="Wingdings" w:eastAsia="Wingdings" w:hAnsi="Wingdings" w:hint="default"/>
      </w:rPr>
    </w:lvl>
    <w:lvl w:ilvl="3" w:tentative="0">
      <w:start w:val="1"/>
      <w:numFmt w:val="bullet"/>
      <w:isLgl w:val="off"/>
      <w:suff w:val="tab"/>
      <w:lvlText w:val="·"/>
      <w:lvlJc w:val="left"/>
      <w:pPr>
        <w:ind w:left="2880" w:hanging="360"/>
      </w:pPr>
      <w:rPr>
        <w:rFonts w:ascii="Symbol" w:cs="Symbol" w:eastAsia="Symbol" w:hAnsi="Symbol" w:hint="default"/>
      </w:rPr>
    </w:lvl>
    <w:lvl w:ilvl="4" w:tentative="0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cs="Courier New" w:eastAsia="Courier New" w:hAnsi="Courier New" w:hint="default"/>
      </w:rPr>
    </w:lvl>
    <w:lvl w:ilvl="5" w:tentative="0">
      <w:start w:val="1"/>
      <w:numFmt w:val="bullet"/>
      <w:isLgl w:val="off"/>
      <w:suff w:val="tab"/>
      <w:lvlText w:val="§"/>
      <w:lvlJc w:val="left"/>
      <w:pPr>
        <w:ind w:left="4320" w:hanging="360"/>
      </w:pPr>
      <w:rPr>
        <w:rFonts w:ascii="Wingdings" w:cs="Wingdings" w:eastAsia="Wingdings" w:hAnsi="Wingdings" w:hint="default"/>
      </w:rPr>
    </w:lvl>
    <w:lvl w:ilvl="6" w:tentative="0">
      <w:start w:val="1"/>
      <w:numFmt w:val="bullet"/>
      <w:isLgl w:val="off"/>
      <w:suff w:val="tab"/>
      <w:lvlText w:val="·"/>
      <w:lvlJc w:val="left"/>
      <w:pPr>
        <w:ind w:left="5040" w:hanging="360"/>
      </w:pPr>
      <w:rPr>
        <w:rFonts w:ascii="Symbol" w:cs="Symbol" w:eastAsia="Symbol" w:hAnsi="Symbol" w:hint="default"/>
      </w:rPr>
    </w:lvl>
    <w:lvl w:ilvl="7" w:tentative="0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cs="Courier New" w:eastAsia="Courier New" w:hAnsi="Courier New" w:hint="default"/>
      </w:rPr>
    </w:lvl>
    <w:lvl w:ilvl="8" w:tentative="0">
      <w:start w:val="1"/>
      <w:numFmt w:val="bullet"/>
      <w:isLgl w:val="off"/>
      <w:suff w:val="tab"/>
      <w:lvlText w:val="§"/>
      <w:lvlJc w:val="left"/>
      <w:pPr>
        <w:ind w:left="6480" w:hanging="360"/>
      </w:pPr>
      <w:rPr>
        <w:rFonts w:ascii="Wingdings" w:cs="Wingdings" w:eastAsia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footnotePr>
    <w:footnote w:id="0"/>
    <w:footnote w:id="1"/>
  </w:footnotePr>
  <w:endnotePr>
    <w:endnote w:id="0"/>
    <w:endnote w:id="1"/>
  </w:endnotePr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 w:hint="default"/>
        <w:sz w:val="22"/>
        <w:szCs w:val="22"/>
        <w:lang w:val="en-US" w:bidi="ar-SA" w:eastAsia="en-US"/>
      </w:rPr>
    </w:rPrDefault>
    <w:pPrDefault>
      <w:pPr>
        <w:spacing w:before="0" w:after="200" w:line="276" w:lineRule="auto"/>
      </w:pPr>
    </w:pPrDefault>
  </w:docDefaults>
  <w:style w:type="character" w:styleId="CaptionChar">
    <w:name w:val="Caption Char"/>
    <w:basedOn w:val="Caption"/>
    <w:link w:val="Footer"/>
    <w:uiPriority w:val="99"/>
  </w:style>
  <w:style w:type="table" w:styleId="TableGridLight">
    <w:name w:val="Table Grid Light"/>
    <w:basedOn w:val="NormalTable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right w:w="108" w:type="dxa"/>
      </w:tblCellMar>
    </w:tblPr>
  </w:style>
  <w:style w:type="table" w:styleId="PlainTable1">
    <w:name w:val="Plain Table 1"/>
    <w:basedOn w:val="NormalTable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tcPr>
        <w:shd w:val="clear" w:color="f2f2f2" w:themeColor="text1" w:themeTint="0d" w:fill="f2f2f2" w:themeFill="text1" w:themeFillTint="0d"/>
      </w:tcPr>
    </w:tblStylePr>
  </w:style>
  <w:style w:type="table" w:styleId="PlainTable2">
    <w:name w:val="Plain Table 2"/>
    <w:basedOn w:val="NormalTable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sz="4" w:space="0"/>
        <w:bottom w:val="single" w:color="000000" w:themeColor="text1" w:sz="4" w:space="0"/>
        <w:right w:val="none" w:sz="4" w:space="0"/>
      </w:tblBorders>
      <w:tblCellMar>
        <w:left w:w="108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PlainTable3">
    <w:name w:val="Plain Table 3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aps/>
        <w:color w:val="404040"/>
      </w:rPr>
      <w:tcPr>
        <w:tcBorders>
          <w:top w:val="none" w:sz="4" w:space="0"/>
          <w:left w:val="none" w:sz="4" w:space="0"/>
          <w:bottom w:val="single" w:color="404040" w:sz="4" w:space="0"/>
          <w:right w:val="none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sz="4" w:space="0"/>
          <w:left w:val="none" w:sz="4" w:space="0"/>
          <w:bottom w:val="none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PlainTable4">
    <w:name w:val="Plain Table 4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PlainTable5">
    <w:name w:val="Plain Table 5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i/>
        <w:color w:val="404040"/>
      </w:rPr>
      <w:tcPr>
        <w:tcBorders>
          <w:left w:val="none" w:sz="4" w:space="0"/>
          <w:bottom w:val="single" w:color="404040" w:sz="4" w:space="0"/>
          <w:right w:val="none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sz="4" w:space="0"/>
          <w:right w:val="none" w:sz="4" w:space="0"/>
        </w:tcBorders>
        <w:shd w:val="clear" w:color="ffffff"/>
      </w:tcPr>
    </w:tblStylePr>
    <w:tblStylePr w:type="firstCol">
      <w:rPr>
        <w:i/>
        <w:color w:val="404040"/>
      </w:rPr>
      <w:tcPr>
        <w:tcBorders>
          <w:right w:val="single" w:color="40404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GridTable1Light">
    <w:name w:val="Grid Table 1 Light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>
    <w:name w:val="Grid Table 1 Light - Accent 1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6e7" w:themeColor="accent1" w:themeTint="67" w:sz="4" w:space="0"/>
        <w:left w:val="single" w:color="b3c6e7" w:themeColor="accent1" w:themeTint="67" w:sz="4" w:space="0"/>
        <w:bottom w:val="single" w:color="b3c6e7" w:themeColor="accent1" w:themeTint="67" w:sz="4" w:space="0"/>
        <w:right w:val="single" w:color="b3c6e7" w:themeColor="accent1" w:themeTint="67" w:sz="4" w:space="0"/>
        <w:insideH w:val="single" w:color="b3c6e7" w:themeColor="accent1" w:themeTint="67" w:sz="4" w:space="0"/>
        <w:insideV w:val="single" w:color="b3c6e7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d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1" w:themeTint="67" w:sz="4" w:space="0"/>
          <w:left w:val="single" w:color="b3c6e7" w:themeColor="accent1" w:themeTint="67" w:sz="4" w:space="0"/>
          <w:bottom w:val="single" w:color="b3c6e7" w:themeColor="accent1" w:themeTint="67" w:sz="4" w:space="0"/>
          <w:right w:val="single" w:color="b3c6e7" w:themeColor="accent1" w:themeTint="67" w:sz="4" w:space="0"/>
        </w:tcBorders>
      </w:tcPr>
    </w:tblStylePr>
  </w:style>
  <w:style w:type="table" w:styleId="GridTable1Light-Accent2">
    <w:name w:val="Grid Table 1 Light - Accent 2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8caaa" w:themeColor="accent2" w:themeTint="67" w:sz="4" w:space="0"/>
        <w:left w:val="single" w:color="f8caaa" w:themeColor="accent2" w:themeTint="67" w:sz="4" w:space="0"/>
        <w:bottom w:val="single" w:color="f8caaa" w:themeColor="accent2" w:themeTint="67" w:sz="4" w:space="0"/>
        <w:right w:val="single" w:color="f8caaa" w:themeColor="accent2" w:themeTint="67" w:sz="4" w:space="0"/>
        <w:insideH w:val="single" w:color="f8caaa" w:themeColor="accent2" w:themeTint="67" w:sz="4" w:space="0"/>
        <w:insideV w:val="single" w:color="f8caaa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8caaa" w:themeColor="accent2" w:themeTint="67" w:sz="4" w:space="0"/>
          <w:left w:val="single" w:color="f8caaa" w:themeColor="accent2" w:themeTint="67" w:sz="4" w:space="0"/>
          <w:bottom w:val="single" w:color="f8caaa" w:themeColor="accent2" w:themeTint="67" w:sz="4" w:space="0"/>
          <w:right w:val="single" w:color="f8caaa" w:themeColor="accent2" w:themeTint="67" w:sz="4" w:space="0"/>
        </w:tcBorders>
      </w:tcPr>
    </w:tblStylePr>
  </w:style>
  <w:style w:type="table" w:styleId="GridTable1Light-Accent3">
    <w:name w:val="Grid Table 1 Light - Accent 3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styleId="GridTable1Light-Accent4">
    <w:name w:val="Grid Table 1 Light - Accent 4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697" w:themeColor="accent4" w:themeTint="67" w:sz="4" w:space="0"/>
        <w:left w:val="single" w:color="ffe697" w:themeColor="accent4" w:themeTint="67" w:sz="4" w:space="0"/>
        <w:bottom w:val="single" w:color="ffe697" w:themeColor="accent4" w:themeTint="67" w:sz="4" w:space="0"/>
        <w:right w:val="single" w:color="ffe697" w:themeColor="accent4" w:themeTint="67" w:sz="4" w:space="0"/>
        <w:insideH w:val="single" w:color="ffe697" w:themeColor="accent4" w:themeTint="67" w:sz="4" w:space="0"/>
        <w:insideV w:val="single" w:color="ffe697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b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697" w:themeColor="accent4" w:themeTint="67" w:sz="4" w:space="0"/>
          <w:left w:val="single" w:color="ffe697" w:themeColor="accent4" w:themeTint="67" w:sz="4" w:space="0"/>
          <w:bottom w:val="single" w:color="ffe697" w:themeColor="accent4" w:themeTint="67" w:sz="4" w:space="0"/>
          <w:right w:val="single" w:color="ffe697" w:themeColor="accent4" w:themeTint="67" w:sz="4" w:space="0"/>
        </w:tcBorders>
      </w:tcPr>
    </w:tblStylePr>
  </w:style>
  <w:style w:type="table" w:styleId="GridTable1Light-Accent5">
    <w:name w:val="Grid Table 1 Light - Accent 5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</w:style>
  <w:style w:type="table" w:styleId="GridTable1Light-Accent6">
    <w:name w:val="Grid Table 1 Light - Accent 6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5e0b2" w:themeColor="accent6" w:themeTint="67" w:sz="4" w:space="0"/>
        <w:left w:val="single" w:color="c5e0b2" w:themeColor="accent6" w:themeTint="67" w:sz="4" w:space="0"/>
        <w:bottom w:val="single" w:color="c5e0b2" w:themeColor="accent6" w:themeTint="67" w:sz="4" w:space="0"/>
        <w:right w:val="single" w:color="c5e0b2" w:themeColor="accent6" w:themeTint="67" w:sz="4" w:space="0"/>
        <w:insideH w:val="single" w:color="c5e0b2" w:themeColor="accent6" w:themeTint="67" w:sz="4" w:space="0"/>
        <w:insideV w:val="single" w:color="c5e0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bd2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5e0b2" w:themeColor="accent6" w:themeTint="67" w:sz="4" w:space="0"/>
          <w:left w:val="single" w:color="c5e0b2" w:themeColor="accent6" w:themeTint="67" w:sz="4" w:space="0"/>
          <w:bottom w:val="single" w:color="c5e0b2" w:themeColor="accent6" w:themeTint="67" w:sz="4" w:space="0"/>
          <w:right w:val="single" w:color="c5e0b2" w:themeColor="accent6" w:themeTint="67" w:sz="4" w:space="0"/>
        </w:tcBorders>
      </w:tcPr>
    </w:tblStylePr>
  </w:style>
  <w:style w:type="table" w:styleId="GridTable2">
    <w:name w:val="Grid Table 2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cPr>
        <w:tcBorders>
          <w:top w:val="none" w:sz="4" w:space="0"/>
          <w:left w:val="none" w:sz="4" w:space="0"/>
          <w:bottom w:val="single" w:color="6a6a6a" w:themeColor="text1" w:themeTint="95" w:sz="12" w:space="0"/>
          <w:right w:val="none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>
    <w:name w:val="Grid Table 2 - Accent 1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37dc9" w:themeColor="accent1" w:themeTint="ea" w:sz="4" w:space="0"/>
        <w:insideH w:val="single" w:color="537dc9" w:themeColor="accent1" w:themeTint="ea" w:sz="4" w:space="0"/>
        <w:insideV w:val="single" w:color="537dc9" w:themeColor="accent1" w:themeTint="ea" w:sz="4" w:space="0"/>
      </w:tblBorders>
    </w:tblPr>
    <w:tblStylePr w:type="firstRow">
      <w:rPr>
        <w:b/>
        <w:color w:val="404040"/>
      </w:rPr>
      <w:tcPr>
        <w:tcBorders>
          <w:top w:val="none" w:sz="4" w:space="0"/>
          <w:left w:val="none" w:sz="4" w:space="0"/>
          <w:bottom w:val="single" w:color="537dc9" w:themeColor="accent1" w:themeTint="ea" w:sz="12" w:space="0"/>
          <w:right w:val="none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single" w:color="537dc9" w:themeColor="accent1" w:themeTint="ea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7e1f3" w:themeColor="accent1" w:themeTint="34" w:fill="d7e1f3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7e1f3" w:themeColor="accent1" w:themeTint="34" w:fill="d7e1f3" w:themeFill="accent1" w:themeFillTint="34"/>
      </w:tcPr>
    </w:tblStylePr>
  </w:style>
  <w:style w:type="table" w:styleId="GridTable2-Accent2">
    <w:name w:val="Grid Table 2 - Accent 2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404040"/>
      </w:rPr>
      <w:tcPr>
        <w:tcBorders>
          <w:top w:val="none" w:sz="4" w:space="0"/>
          <w:left w:val="none" w:sz="4" w:space="0"/>
          <w:bottom w:val="single" w:color="f4b184" w:themeColor="accent2" w:themeTint="97" w:sz="12" w:space="0"/>
          <w:right w:val="none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6d7" w:themeColor="accent2" w:themeTint="32" w:fill="fbe6d7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6d7" w:themeColor="accent2" w:themeTint="32" w:fill="fbe6d7" w:themeFill="accent2" w:themeFillTint="32"/>
      </w:tcPr>
    </w:tblStylePr>
  </w:style>
  <w:style w:type="table" w:styleId="GridTable2-Accent3">
    <w:name w:val="Grid Table 2 - Accent 3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one" w:sz="4" w:space="0"/>
          <w:left w:val="none" w:sz="4" w:space="0"/>
          <w:bottom w:val="single" w:color="a5a5a5" w:themeColor="accent3" w:themeTint="fe" w:sz="12" w:space="0"/>
          <w:right w:val="none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styleId="GridTable2-Accent4">
    <w:name w:val="Grid Table 2 - Accent 4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a63" w:themeColor="accent4" w:themeTint="9a" w:sz="4" w:space="0"/>
        <w:insideH w:val="single" w:color="ffda63" w:themeColor="accent4" w:themeTint="9a" w:sz="4" w:space="0"/>
        <w:insideV w:val="single" w:color="ffda63" w:themeColor="accent4" w:themeTint="9a" w:sz="4" w:space="0"/>
      </w:tblBorders>
    </w:tblPr>
    <w:tblStylePr w:type="firstRow">
      <w:rPr>
        <w:b/>
        <w:color w:val="404040"/>
      </w:rPr>
      <w:tcPr>
        <w:tcBorders>
          <w:top w:val="none" w:sz="4" w:space="0"/>
          <w:left w:val="none" w:sz="4" w:space="0"/>
          <w:bottom w:val="single" w:color="ffda63" w:themeColor="accent4" w:themeTint="9a" w:sz="12" w:space="0"/>
          <w:right w:val="none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single" w:color="ffda63" w:themeColor="accent4" w:themeTint="9a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2c9" w:themeColor="accent4" w:themeTint="34" w:fill="fff2c9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2c9" w:themeColor="accent4" w:themeTint="34" w:fill="fff2c9" w:themeFill="accent4" w:themeFillTint="34"/>
      </w:tcPr>
    </w:tblStylePr>
  </w:style>
  <w:style w:type="table" w:styleId="GridTable2-Accent5">
    <w:name w:val="Grid Table 2 - Accent 5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404040"/>
      </w:rPr>
      <w:tcPr>
        <w:tcBorders>
          <w:top w:val="none" w:sz="4" w:space="0"/>
          <w:left w:val="none" w:sz="4" w:space="0"/>
          <w:bottom w:val="single" w:color="5b9bd5" w:themeColor="accent5" w:sz="12" w:space="0"/>
          <w:right w:val="none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af6" w:themeColor="accent5" w:themeTint="34" w:fill="dceaf6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ceaf6" w:themeColor="accent5" w:themeTint="34" w:fill="dceaf6" w:themeFill="accent5" w:themeFillTint="34"/>
      </w:tcPr>
    </w:tblStylePr>
  </w:style>
  <w:style w:type="table" w:styleId="GridTable2-Accent6">
    <w:name w:val="Grid Table 2 - Accent 6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one" w:sz="4" w:space="0"/>
          <w:left w:val="none" w:sz="4" w:space="0"/>
          <w:bottom w:val="single" w:color="70ad47" w:themeColor="accent6" w:sz="12" w:space="0"/>
          <w:right w:val="none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7" w:themeColor="accent6" w:themeTint="34" w:fill="e1efd7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7" w:themeColor="accent6" w:themeTint="34" w:fill="e1efd7" w:themeFill="accent6" w:themeFillTint="34"/>
      </w:tcPr>
    </w:tblStylePr>
  </w:style>
  <w:style w:type="table" w:styleId="GridTable3">
    <w:name w:val="Grid Table 3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firstCol">
      <w:rPr>
        <w:i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>
    <w:name w:val="Grid Table 3 - Accent 1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37dc9" w:themeColor="accent1" w:themeTint="ea" w:sz="4" w:space="0"/>
        <w:insideH w:val="single" w:color="537dc9" w:themeColor="accent1" w:themeTint="ea" w:sz="4" w:space="0"/>
        <w:insideV w:val="single" w:color="537dc9" w:themeColor="accent1" w:themeTint="ea" w:sz="4" w:space="0"/>
      </w:tblBorders>
    </w:tblPr>
    <w:tblStylePr w:type="firstRow">
      <w:rPr>
        <w:b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firstCol">
      <w:rPr>
        <w:i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d7e1f3" w:themeColor="accent1" w:themeTint="34" w:fill="d7e1f3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7e1f3" w:themeColor="accent1" w:themeTint="34" w:fill="d7e1f3" w:themeFill="accent1" w:themeFillTint="34"/>
      </w:tcPr>
    </w:tblStylePr>
  </w:style>
  <w:style w:type="table" w:styleId="GridTable3-Accent2">
    <w:name w:val="Grid Table 3 - Accent 2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firstCol">
      <w:rPr>
        <w:i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be6d7" w:themeColor="accent2" w:themeTint="32" w:fill="fbe6d7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6d7" w:themeColor="accent2" w:themeTint="32" w:fill="fbe6d7" w:themeFill="accent2" w:themeFillTint="32"/>
      </w:tcPr>
    </w:tblStylePr>
  </w:style>
  <w:style w:type="table" w:styleId="GridTable3-Accent3">
    <w:name w:val="Grid Table 3 - Accent 3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firstCol">
      <w:rPr>
        <w:i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styleId="GridTable3-Accent4">
    <w:name w:val="Grid Table 3 - Accent 4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a63" w:themeColor="accent4" w:themeTint="9a" w:sz="4" w:space="0"/>
        <w:insideH w:val="single" w:color="ffda63" w:themeColor="accent4" w:themeTint="9a" w:sz="4" w:space="0"/>
        <w:insideV w:val="single" w:color="ffda63" w:themeColor="accent4" w:themeTint="9a" w:sz="4" w:space="0"/>
      </w:tblBorders>
    </w:tblPr>
    <w:tblStylePr w:type="firstRow">
      <w:rPr>
        <w:b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firstCol">
      <w:rPr>
        <w:i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2c9" w:themeColor="accent4" w:themeTint="34" w:fill="fff2c9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2c9" w:themeColor="accent4" w:themeTint="34" w:fill="fff2c9" w:themeFill="accent4" w:themeFillTint="34"/>
      </w:tcPr>
    </w:tblStylePr>
  </w:style>
  <w:style w:type="table" w:styleId="GridTable3-Accent5">
    <w:name w:val="Grid Table 3 - Accent 5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firstCol">
      <w:rPr>
        <w:i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dceaf6" w:themeColor="accent5" w:themeTint="34" w:fill="dceaf6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ceaf6" w:themeColor="accent5" w:themeTint="34" w:fill="dceaf6" w:themeFill="accent5" w:themeFillTint="34"/>
      </w:tcPr>
    </w:tblStylePr>
  </w:style>
  <w:style w:type="table" w:styleId="GridTable3-Accent6">
    <w:name w:val="Grid Table 3 - Accent 6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firstCol">
      <w:rPr>
        <w:i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sz="4" w:space="0"/>
          <w:left w:val="none" w:sz="4" w:space="0"/>
          <w:bottom w:val="none" w:sz="4" w:space="0"/>
          <w:right w:val="none" w:sz="4" w:space="0"/>
        </w:tcBorders>
        <w:shd w:val="clear" w:color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e1efd7" w:themeColor="accent6" w:themeTint="34" w:fill="e1efd7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7" w:themeColor="accent6" w:themeTint="34" w:fill="e1efd7" w:themeFill="accent6" w:themeFillTint="34"/>
      </w:tcPr>
    </w:tblStylePr>
  </w:style>
  <w:style w:type="table" w:styleId="GridTable4">
    <w:name w:val="Grid Table 4"/>
    <w:basedOn w:val="NormalTab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>
    <w:name w:val="Grid Table 4 - Accent 1"/>
    <w:basedOn w:val="NormalTab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4aede" w:themeColor="accent1" w:themeTint="90" w:sz="4" w:space="0"/>
        <w:left w:val="single" w:color="94aede" w:themeColor="accent1" w:themeTint="90" w:sz="4" w:space="0"/>
        <w:bottom w:val="single" w:color="94aede" w:themeColor="accent1" w:themeTint="90" w:sz="4" w:space="0"/>
        <w:right w:val="single" w:color="94aede" w:themeColor="accent1" w:themeTint="90" w:sz="4" w:space="0"/>
        <w:insideH w:val="single" w:color="94aede" w:themeColor="accent1" w:themeTint="90" w:sz="4" w:space="0"/>
        <w:insideV w:val="single" w:color="94aede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37dc9" w:themeColor="accent1" w:themeTint="ea" w:sz="4" w:space="0"/>
          <w:left w:val="single" w:color="537dc9" w:themeColor="accent1" w:themeTint="ea" w:sz="4" w:space="0"/>
          <w:bottom w:val="single" w:color="537dc9" w:themeColor="accent1" w:themeTint="ea" w:sz="4" w:space="0"/>
          <w:right w:val="single" w:color="537dc9" w:themeColor="accent1" w:themeTint="ea" w:sz="4" w:space="0"/>
        </w:tcBorders>
        <w:shd w:val="clear" w:color="537dc9" w:themeColor="accent1" w:themeTint="ea" w:fill="537dc9" w:themeFill="accent1" w:themeFillTint="ea"/>
      </w:tcPr>
    </w:tblStylePr>
    <w:tblStylePr w:type="lastRow">
      <w:rPr>
        <w:b/>
        <w:color w:val="404040"/>
      </w:rPr>
      <w:tcPr>
        <w:tcBorders>
          <w:top w:val="single" w:color="537dc9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9e2f3" w:themeColor="accent1" w:themeTint="32" w:fill="d9e2f3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9e2f3" w:themeColor="accent1" w:themeTint="32" w:fill="d9e2f3" w:themeFill="accent1" w:themeFillTint="32"/>
      </w:tcPr>
    </w:tblStylePr>
  </w:style>
  <w:style w:type="table" w:styleId="GridTable4-Accent2">
    <w:name w:val="Grid Table 4 - Accent 2"/>
    <w:basedOn w:val="NormalTab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5b589" w:themeColor="accent2" w:themeTint="90" w:sz="4" w:space="0"/>
        <w:left w:val="single" w:color="f5b589" w:themeColor="accent2" w:themeTint="90" w:sz="4" w:space="0"/>
        <w:bottom w:val="single" w:color="f5b589" w:themeColor="accent2" w:themeTint="90" w:sz="4" w:space="0"/>
        <w:right w:val="single" w:color="f5b589" w:themeColor="accent2" w:themeTint="90" w:sz="4" w:space="0"/>
        <w:insideH w:val="single" w:color="f5b589" w:themeColor="accent2" w:themeTint="90" w:sz="4" w:space="0"/>
        <w:insideV w:val="single" w:color="f5b589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6d7" w:themeColor="accent2" w:themeTint="32" w:fill="fbe6d7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6d7" w:themeColor="accent2" w:themeTint="32" w:fill="fbe6d7" w:themeFill="accent2" w:themeFillTint="32"/>
      </w:tcPr>
    </w:tblStylePr>
  </w:style>
  <w:style w:type="table" w:styleId="GridTable4-Accent3">
    <w:name w:val="Grid Table 4 - Accent 3"/>
    <w:basedOn w:val="NormalTab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styleId="GridTable4-Accent4">
    <w:name w:val="Grid Table 4 - Accent 4"/>
    <w:basedOn w:val="NormalTab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c6d" w:themeColor="accent4" w:themeTint="90" w:sz="4" w:space="0"/>
        <w:left w:val="single" w:color="ffdc6d" w:themeColor="accent4" w:themeTint="90" w:sz="4" w:space="0"/>
        <w:bottom w:val="single" w:color="ffdc6d" w:themeColor="accent4" w:themeTint="90" w:sz="4" w:space="0"/>
        <w:right w:val="single" w:color="ffdc6d" w:themeColor="accent4" w:themeTint="90" w:sz="4" w:space="0"/>
        <w:insideH w:val="single" w:color="ffdc6d" w:themeColor="accent4" w:themeTint="90" w:sz="4" w:space="0"/>
        <w:insideV w:val="single" w:color="ffdc6d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a63" w:themeColor="accent4" w:themeTint="9a" w:sz="4" w:space="0"/>
          <w:left w:val="single" w:color="ffda63" w:themeColor="accent4" w:themeTint="9a" w:sz="4" w:space="0"/>
          <w:bottom w:val="single" w:color="ffda63" w:themeColor="accent4" w:themeTint="9a" w:sz="4" w:space="0"/>
          <w:right w:val="single" w:color="ffda63" w:themeColor="accent4" w:themeTint="9a" w:sz="4" w:space="0"/>
        </w:tcBorders>
        <w:shd w:val="clear" w:color="ffda63" w:themeColor="accent4" w:themeTint="9a" w:fill="ffda63" w:themeFill="accent4" w:themeFillTint="9a"/>
      </w:tcPr>
    </w:tblStylePr>
    <w:tblStylePr w:type="lastRow">
      <w:rPr>
        <w:b/>
        <w:color w:val="404040"/>
      </w:rPr>
      <w:tcPr>
        <w:tcBorders>
          <w:top w:val="single" w:color="ffda63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2c9" w:themeColor="accent4" w:themeTint="34" w:fill="fff2c9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2c9" w:themeColor="accent4" w:themeTint="34" w:fill="fff2c9" w:themeFill="accent4" w:themeFillTint="34"/>
      </w:tcPr>
    </w:tblStylePr>
  </w:style>
  <w:style w:type="table" w:styleId="GridTable4-Accent5">
    <w:name w:val="Grid Table 4 - Accent 5"/>
    <w:basedOn w:val="NormalTab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1c6e7" w:themeColor="accent5" w:themeTint="90" w:sz="4" w:space="0"/>
        <w:left w:val="single" w:color="a1c6e7" w:themeColor="accent5" w:themeTint="90" w:sz="4" w:space="0"/>
        <w:bottom w:val="single" w:color="a1c6e7" w:themeColor="accent5" w:themeTint="90" w:sz="4" w:space="0"/>
        <w:right w:val="single" w:color="a1c6e7" w:themeColor="accent5" w:themeTint="90" w:sz="4" w:space="0"/>
        <w:insideH w:val="single" w:color="a1c6e7" w:themeColor="accent5" w:themeTint="90" w:sz="4" w:space="0"/>
        <w:insideV w:val="single" w:color="a1c6e7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af6" w:themeColor="accent5" w:themeTint="34" w:fill="dceaf6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ceaf6" w:themeColor="accent5" w:themeTint="34" w:fill="dceaf6" w:themeFill="accent5" w:themeFillTint="34"/>
      </w:tcPr>
    </w:tblStylePr>
  </w:style>
  <w:style w:type="table" w:styleId="GridTable4-Accent6">
    <w:name w:val="Grid Table 4 - Accent 6"/>
    <w:basedOn w:val="NormalTab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3" w:themeColor="accent6" w:themeTint="90" w:sz="4" w:space="0"/>
        <w:left w:val="single" w:color="add393" w:themeColor="accent6" w:themeTint="90" w:sz="4" w:space="0"/>
        <w:bottom w:val="single" w:color="add393" w:themeColor="accent6" w:themeTint="90" w:sz="4" w:space="0"/>
        <w:right w:val="single" w:color="add393" w:themeColor="accent6" w:themeTint="90" w:sz="4" w:space="0"/>
        <w:insideH w:val="single" w:color="add393" w:themeColor="accent6" w:themeTint="90" w:sz="4" w:space="0"/>
        <w:insideV w:val="single" w:color="add393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7" w:themeColor="accent6" w:themeTint="34" w:fill="e1efd7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7" w:themeColor="accent6" w:themeTint="34" w:fill="e1efd7" w:themeFill="accent6" w:themeFillTint="34"/>
      </w:tcPr>
    </w:tblStylePr>
  </w:style>
  <w:style w:type="table" w:styleId="GridTable5Dark">
    <w:name w:val="Grid Table 5 Dark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>
    <w:name w:val="Grid Table 5 Dark- Accent 1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7e1f3" w:themeColor="accent1" w:themeTint="34" w:fill="d7e1f3" w:themeFill="accent1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band1Vert">
      <w:tcPr>
        <w:shd w:val="clear" w:color="a8bde4" w:themeColor="accent1" w:themeTint="75" w:fill="a8bde4" w:themeFill="accent1" w:themeFillTint="75"/>
      </w:tcPr>
    </w:tblStylePr>
    <w:tblStylePr w:type="band1Horz">
      <w:tcPr>
        <w:shd w:val="clear" w:color="a8bde4" w:themeColor="accent1" w:themeTint="75" w:fill="a8bde4" w:themeFill="accent1" w:themeFillTint="75"/>
      </w:tcPr>
    </w:tblStylePr>
  </w:style>
  <w:style w:type="table" w:styleId="GridTable5Dark-Accent2">
    <w:name w:val="Grid Table 5 Dark - Accent 2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6d7" w:themeColor="accent2" w:themeTint="32" w:fill="fbe6d7" w:themeFill="accent2" w:themeFillTint="32"/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band1Vert">
      <w:tcPr>
        <w:shd w:val="clear" w:color="f7c39f" w:themeColor="accent2" w:themeTint="75" w:fill="f7c39f" w:themeFill="accent2" w:themeFillTint="75"/>
      </w:tcPr>
    </w:tblStylePr>
    <w:tblStylePr w:type="band1Horz">
      <w:tcPr>
        <w:shd w:val="clear" w:color="f7c39f" w:themeColor="accent2" w:themeTint="75" w:fill="f7c39f" w:themeFill="accent2" w:themeFillTint="75"/>
      </w:tcPr>
    </w:tblStylePr>
  </w:style>
  <w:style w:type="table" w:styleId="GridTable5Dark-Accent3">
    <w:name w:val="Grid Table 5 Dark - Accent 3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band1Horz">
      <w:tcPr>
        <w:shd w:val="clear" w:color="d5d5d5" w:themeColor="accent3" w:themeTint="75" w:fill="d5d5d5" w:themeFill="accent3" w:themeFillTint="75"/>
      </w:tcPr>
    </w:tblStylePr>
  </w:style>
  <w:style w:type="table" w:styleId="GridTable5Dark-Accent4">
    <w:name w:val="Grid Table 5 Dark- Accent 4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9" w:themeColor="accent4" w:themeTint="34" w:fill="fff2c9" w:themeFill="accent4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band1Vert">
      <w:tcPr>
        <w:shd w:val="clear" w:color="ffe389" w:themeColor="accent4" w:themeTint="75" w:fill="ffe389" w:themeFill="accent4" w:themeFillTint="75"/>
      </w:tcPr>
    </w:tblStylePr>
    <w:tblStylePr w:type="band1Horz">
      <w:tcPr>
        <w:shd w:val="clear" w:color="ffe389" w:themeColor="accent4" w:themeTint="75" w:fill="ffe389" w:themeFill="accent4" w:themeFillTint="75"/>
      </w:tcPr>
    </w:tblStylePr>
  </w:style>
  <w:style w:type="table" w:styleId="GridTable5Dark-Accent5">
    <w:name w:val="Grid Table 5 Dark - Accent 5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ceaf6" w:themeColor="accent5" w:themeTint="34" w:fill="dceaf6" w:themeFill="accent5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band1Horz">
      <w:tcPr>
        <w:shd w:val="clear" w:color="b3d0eb" w:themeColor="accent5" w:themeTint="75" w:fill="b3d0eb" w:themeFill="accent5" w:themeFillTint="75"/>
      </w:tcPr>
    </w:tblStylePr>
  </w:style>
  <w:style w:type="table" w:styleId="GridTable5Dark-Accent6">
    <w:name w:val="Grid Table 5 Dark - Accent 6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7" w:themeColor="accent6" w:themeTint="34" w:fill="e1efd7" w:themeFill="accent6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band1Vert">
      <w:tcPr>
        <w:shd w:val="clear" w:color="bcdba7" w:themeColor="accent6" w:themeTint="75" w:fill="bcdba7" w:themeFill="accent6" w:themeFillTint="75"/>
      </w:tcPr>
    </w:tblStylePr>
    <w:tblStylePr w:type="band1Horz">
      <w:tcPr>
        <w:shd w:val="clear" w:color="bcdba7" w:themeColor="accent6" w:themeTint="75" w:fill="bcdba7" w:themeFill="accent6" w:themeFillTint="75"/>
      </w:tcPr>
    </w:tblStylePr>
  </w:style>
  <w:style w:type="table" w:styleId="GridTable6Colorful">
    <w:name w:val="Grid Table 6 Colorful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wholeTable">
      <w:rPr>
        <w:rFonts w:ascii="Arial" w:hAnsi="Arial"/>
        <w:color w:val="7f7f7f" w:themeColor="text1" w:themeTint="80"/>
        <w:sz w:val="22"/>
      </w:rPr>
    </w:tblStylePr>
    <w:tblStylePr w:type="firstRow">
      <w:rPr>
        <w:b/>
        <w:color w:val="7f7f7f" w:themeColor="text1" w:themeTint="80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styleId="GridTable6Colorful-Accent1">
    <w:name w:val="Grid Table 6 Colorful - Accent 1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1b8e1" w:themeColor="accent1" w:themeTint="80" w:sz="4" w:space="0"/>
        <w:left w:val="single" w:color="a1b8e1" w:themeColor="accent1" w:themeTint="80" w:sz="4" w:space="0"/>
        <w:bottom w:val="single" w:color="a1b8e1" w:themeColor="accent1" w:themeTint="80" w:sz="4" w:space="0"/>
        <w:right w:val="single" w:color="a1b8e1" w:themeColor="accent1" w:themeTint="80" w:sz="4" w:space="0"/>
        <w:insideH w:val="single" w:color="a1b8e1" w:themeColor="accent1" w:themeTint="80" w:sz="4" w:space="0"/>
        <w:insideV w:val="single" w:color="a1b8e1" w:themeColor="accent1" w:themeTint="80" w:sz="4" w:space="0"/>
      </w:tblBorders>
    </w:tblPr>
    <w:tblStylePr w:type="wholeTable">
      <w:rPr>
        <w:rFonts w:ascii="Arial" w:hAnsi="Arial"/>
        <w:color w:val="a1b8e1" w:themeColor="accent1" w:themeTint="80"/>
        <w:sz w:val="22"/>
      </w:rPr>
    </w:tblStylePr>
    <w:tblStylePr w:type="firstRow">
      <w:rPr>
        <w:b/>
        <w:color w:val="a1b8e1" w:themeColor="accent1" w:themeTint="80"/>
      </w:rPr>
      <w:tcPr>
        <w:tcBorders>
          <w:bottom w:val="single" w:color="a1b8e1" w:themeColor="accent1" w:themeTint="80" w:sz="12" w:space="0"/>
        </w:tcBorders>
      </w:tcPr>
    </w:tblStylePr>
    <w:tblStylePr w:type="lastRow">
      <w:rPr>
        <w:b/>
        <w:color w:val="a1b8e1" w:themeColor="accent1" w:themeTint="80"/>
      </w:rPr>
    </w:tblStylePr>
    <w:tblStylePr w:type="firstCol">
      <w:rPr>
        <w:b/>
        <w:color w:val="a1b8e1" w:themeColor="accent1" w:themeTint="80"/>
      </w:rPr>
    </w:tblStylePr>
    <w:tblStylePr w:type="lastCol">
      <w:rPr>
        <w:b/>
        <w:color w:val="a1b8e1" w:themeColor="accent1" w:themeTint="80"/>
      </w:rPr>
    </w:tblStylePr>
    <w:tblStylePr w:type="band1Vert">
      <w:tcPr>
        <w:shd w:val="clear" w:color="d7e1f3" w:themeColor="accent1" w:themeTint="34" w:fill="d7e1f3" w:themeFill="accent1" w:themeFillTint="34"/>
      </w:tcPr>
    </w:tblStylePr>
    <w:tblStylePr w:type="band1Horz">
      <w:rPr>
        <w:rFonts w:ascii="Arial" w:hAnsi="Arial"/>
        <w:color w:val="a1b8e1" w:themeColor="accent1" w:themeTint="80"/>
        <w:sz w:val="22"/>
      </w:rPr>
      <w:tcPr>
        <w:shd w:val="clear" w:color="d7e1f3" w:themeColor="accent1" w:themeTint="34" w:fill="d7e1f3" w:themeFill="accent1" w:themeFillTint="34"/>
      </w:tcPr>
    </w:tblStylePr>
    <w:tblStylePr w:type="band2Horz">
      <w:rPr>
        <w:rFonts w:ascii="Arial" w:hAnsi="Arial"/>
        <w:color w:val="a1b8e1" w:themeColor="accent1" w:themeTint="80"/>
        <w:sz w:val="22"/>
      </w:rPr>
    </w:tblStylePr>
  </w:style>
  <w:style w:type="table" w:styleId="GridTable6Colorful-Accent2">
    <w:name w:val="Grid Table 6 Colorful - Accent 2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wholeTable">
      <w:rPr>
        <w:rFonts w:ascii="Arial" w:hAnsi="Arial"/>
        <w:color w:val="f4b184" w:themeColor="accent2" w:themeTint="97"/>
        <w:sz w:val="22"/>
      </w:rPr>
    </w:tblStylePr>
    <w:tblStylePr w:type="firstRow">
      <w:rPr>
        <w:b/>
        <w:color w:val="f4b184" w:themeColor="accent2" w:themeTint="97"/>
      </w:rPr>
      <w:tcPr>
        <w:tcBorders>
          <w:bottom w:val="single" w:color="f4b184" w:themeColor="accent2" w:themeTint="97" w:sz="12" w:space="0"/>
        </w:tcBorders>
      </w:tcPr>
    </w:tblStylePr>
    <w:tblStylePr w:type="lastRow">
      <w:rPr>
        <w:b/>
        <w:color w:val="f4b184" w:themeColor="accent2" w:themeTint="97"/>
      </w:rPr>
    </w:tblStylePr>
    <w:tblStylePr w:type="firstCol">
      <w:rPr>
        <w:b/>
        <w:color w:val="f4b184" w:themeColor="accent2" w:themeTint="97"/>
      </w:rPr>
    </w:tblStylePr>
    <w:tblStylePr w:type="lastCol">
      <w:rPr>
        <w:b/>
        <w:color w:val="f4b184" w:themeColor="accent2" w:themeTint="97"/>
      </w:rPr>
    </w:tblStylePr>
    <w:tblStylePr w:type="band1Vert">
      <w:tcPr>
        <w:shd w:val="clear" w:color="fbe6d7" w:themeColor="accent2" w:themeTint="32" w:fill="fbe6d7" w:themeFill="accent2" w:themeFillTint="32"/>
      </w:tcPr>
    </w:tblStylePr>
    <w:tblStylePr w:type="band1Horz">
      <w:rPr>
        <w:rFonts w:ascii="Arial" w:hAnsi="Arial"/>
        <w:color w:val="f4b184" w:themeColor="accent2" w:themeTint="97"/>
        <w:sz w:val="22"/>
      </w:rPr>
      <w:tcPr>
        <w:shd w:val="clear" w:color="fbe6d7" w:themeColor="accent2" w:themeTint="32" w:fill="fbe6d7" w:themeFill="accent2" w:themeFillTint="32"/>
      </w:tcPr>
    </w:tblStylePr>
    <w:tblStylePr w:type="band2Horz">
      <w:rPr>
        <w:rFonts w:ascii="Arial" w:hAnsi="Arial"/>
        <w:color w:val="f4b184" w:themeColor="accent2" w:themeTint="97"/>
        <w:sz w:val="22"/>
      </w:rPr>
    </w:tblStylePr>
  </w:style>
  <w:style w:type="table" w:styleId="GridTable6Colorful-Accent3">
    <w:name w:val="Grid Table 6 Colorful - Accent 3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wholeTable">
      <w:rPr>
        <w:rFonts w:ascii="Arial" w:hAnsi="Arial"/>
        <w:color w:val="a5a5a5" w:themeColor="accent3" w:themeTint="fe"/>
        <w:sz w:val="22"/>
      </w:rPr>
    </w:tblStylePr>
    <w:tblStylePr w:type="firstRow">
      <w:rPr>
        <w:b/>
        <w:color w:val="a5a5a5" w:themeColor="accent3" w:themeTint="fe"/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Tint="fe"/>
      </w:rPr>
    </w:tblStylePr>
    <w:tblStylePr w:type="firstCol">
      <w:rPr>
        <w:b/>
        <w:color w:val="a5a5a5" w:themeColor="accent3" w:themeTint="fe"/>
      </w:rPr>
    </w:tblStylePr>
    <w:tblStylePr w:type="lastCol">
      <w:rPr>
        <w:b/>
        <w:color w:val="a5a5a5" w:themeColor="accent3" w:themeTint="fe"/>
      </w:r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/>
        <w:sz w:val="22"/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/>
        <w:sz w:val="22"/>
      </w:rPr>
    </w:tblStylePr>
  </w:style>
  <w:style w:type="table" w:styleId="GridTable6Colorful-Accent4">
    <w:name w:val="Grid Table 6 Colorful - Accent 4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a63" w:themeColor="accent4" w:themeTint="9a" w:sz="4" w:space="0"/>
        <w:left w:val="single" w:color="ffda63" w:themeColor="accent4" w:themeTint="9a" w:sz="4" w:space="0"/>
        <w:bottom w:val="single" w:color="ffda63" w:themeColor="accent4" w:themeTint="9a" w:sz="4" w:space="0"/>
        <w:right w:val="single" w:color="ffda63" w:themeColor="accent4" w:themeTint="9a" w:sz="4" w:space="0"/>
        <w:insideH w:val="single" w:color="ffda63" w:themeColor="accent4" w:themeTint="9a" w:sz="4" w:space="0"/>
        <w:insideV w:val="single" w:color="ffda63" w:themeColor="accent4" w:themeTint="9a" w:sz="4" w:space="0"/>
      </w:tblBorders>
    </w:tblPr>
    <w:tblStylePr w:type="wholeTable">
      <w:rPr>
        <w:rFonts w:ascii="Arial" w:hAnsi="Arial"/>
        <w:color w:val="ffda63" w:themeColor="accent4" w:themeTint="9a"/>
        <w:sz w:val="22"/>
      </w:rPr>
    </w:tblStylePr>
    <w:tblStylePr w:type="firstRow">
      <w:rPr>
        <w:b/>
        <w:color w:val="ffda63" w:themeColor="accent4" w:themeTint="9a"/>
      </w:rPr>
      <w:tcPr>
        <w:tcBorders>
          <w:bottom w:val="single" w:color="ffda63" w:themeColor="accent4" w:themeTint="9a" w:sz="12" w:space="0"/>
        </w:tcBorders>
      </w:tcPr>
    </w:tblStylePr>
    <w:tblStylePr w:type="lastRow">
      <w:rPr>
        <w:b/>
        <w:color w:val="ffda63" w:themeColor="accent4" w:themeTint="9a"/>
      </w:rPr>
    </w:tblStylePr>
    <w:tblStylePr w:type="firstCol">
      <w:rPr>
        <w:b/>
        <w:color w:val="ffda63" w:themeColor="accent4" w:themeTint="9a"/>
      </w:rPr>
    </w:tblStylePr>
    <w:tblStylePr w:type="lastCol">
      <w:rPr>
        <w:b/>
        <w:color w:val="ffda63" w:themeColor="accent4" w:themeTint="9a"/>
      </w:rPr>
    </w:tblStylePr>
    <w:tblStylePr w:type="band1Vert">
      <w:tcPr>
        <w:shd w:val="clear" w:color="fff2c9" w:themeColor="accent4" w:themeTint="34" w:fill="fff2c9" w:themeFill="accent4" w:themeFillTint="34"/>
      </w:tcPr>
    </w:tblStylePr>
    <w:tblStylePr w:type="band1Horz">
      <w:rPr>
        <w:rFonts w:ascii="Arial" w:hAnsi="Arial"/>
        <w:color w:val="ffda63" w:themeColor="accent4" w:themeTint="9a"/>
        <w:sz w:val="22"/>
      </w:rPr>
      <w:tcPr>
        <w:shd w:val="clear" w:color="fff2c9" w:themeColor="accent4" w:themeTint="34" w:fill="fff2c9" w:themeFill="accent4" w:themeFillTint="34"/>
      </w:tcPr>
    </w:tblStylePr>
    <w:tblStylePr w:type="band2Horz">
      <w:rPr>
        <w:rFonts w:ascii="Arial" w:hAnsi="Arial"/>
        <w:color w:val="ffda63" w:themeColor="accent4" w:themeTint="9a"/>
        <w:sz w:val="22"/>
      </w:rPr>
    </w:tblStylePr>
  </w:style>
  <w:style w:type="table" w:styleId="GridTable6Colorful-Accent5">
    <w:name w:val="Grid Table 6 Colorful - Accent 5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wholeTable">
      <w:rPr>
        <w:rFonts w:ascii="Arial" w:hAnsi="Arial"/>
        <w:color w:val="245a8c" w:themeColor="accent5" w:themeShade="95"/>
        <w:sz w:val="22"/>
      </w:rPr>
    </w:tblStylePr>
    <w:tblStylePr w:type="firstRow">
      <w:rPr>
        <w:b/>
        <w:color w:val="245a8c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Row">
      <w:rPr>
        <w:b/>
        <w:color w:val="245a8c" w:themeColor="accent5" w:themeShade="95"/>
      </w:rPr>
    </w:tblStylePr>
    <w:tblStylePr w:type="firstCol">
      <w:rPr>
        <w:b/>
        <w:color w:val="245a8c" w:themeColor="accent5" w:themeShade="95"/>
      </w:rPr>
    </w:tblStylePr>
    <w:tblStylePr w:type="lastCol">
      <w:rPr>
        <w:b/>
        <w:color w:val="245a8c" w:themeColor="accent5" w:themeShade="95"/>
      </w:rPr>
    </w:tblStylePr>
    <w:tblStylePr w:type="band1Vert">
      <w:tcPr>
        <w:shd w:val="clear" w:color="dceaf6" w:themeColor="accent5" w:themeTint="34" w:fill="dceaf6" w:themeFill="accent5" w:themeFillTint="34"/>
      </w:tcPr>
    </w:tblStylePr>
    <w:tblStylePr w:type="band1Horz">
      <w:rPr>
        <w:rFonts w:ascii="Arial" w:hAnsi="Arial"/>
        <w:color w:val="245a8c" w:themeColor="accent5" w:themeShade="95"/>
        <w:sz w:val="22"/>
      </w:rPr>
      <w:tcPr>
        <w:shd w:val="clear" w:color="dceaf6" w:themeColor="accent5" w:themeTint="34" w:fill="dceaf6" w:themeFill="accent5" w:themeFillTint="34"/>
      </w:tcPr>
    </w:tblStylePr>
    <w:tblStylePr w:type="band2Horz">
      <w:rPr>
        <w:rFonts w:ascii="Arial" w:hAnsi="Arial"/>
        <w:color w:val="245a8c" w:themeColor="accent5" w:themeShade="95"/>
        <w:sz w:val="22"/>
      </w:rPr>
    </w:tblStylePr>
  </w:style>
  <w:style w:type="table" w:styleId="GridTable6Colorful-Accent6">
    <w:name w:val="Grid Table 6 Colorful - Accent 6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wholeTable">
      <w:rPr>
        <w:rFonts w:ascii="Arial" w:hAnsi="Arial"/>
        <w:color w:val="245a8c" w:themeColor="accent5" w:themeShade="95"/>
        <w:sz w:val="22"/>
      </w:rPr>
    </w:tblStylePr>
    <w:tblStylePr w:type="firstRow">
      <w:rPr>
        <w:b/>
        <w:color w:val="245a8c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5a8c" w:themeColor="accent5" w:themeShade="95"/>
      </w:rPr>
    </w:tblStylePr>
    <w:tblStylePr w:type="firstCol">
      <w:rPr>
        <w:b/>
        <w:color w:val="245a8c" w:themeColor="accent5" w:themeShade="95"/>
      </w:rPr>
    </w:tblStylePr>
    <w:tblStylePr w:type="lastCol">
      <w:rPr>
        <w:b/>
        <w:color w:val="245a8c" w:themeColor="accent5" w:themeShade="95"/>
      </w:rPr>
    </w:tblStylePr>
    <w:tblStylePr w:type="band1Vert">
      <w:tcPr>
        <w:shd w:val="clear" w:color="e1efd7" w:themeColor="accent6" w:themeTint="34" w:fill="e1efd7" w:themeFill="accent6" w:themeFillTint="34"/>
      </w:tcPr>
    </w:tblStylePr>
    <w:tblStylePr w:type="band1Horz">
      <w:rPr>
        <w:rFonts w:ascii="Arial" w:hAnsi="Arial"/>
        <w:color w:val="245a8c" w:themeColor="accent5" w:themeShade="95"/>
        <w:sz w:val="22"/>
      </w:rPr>
      <w:tcPr>
        <w:shd w:val="clear" w:color="e1efd7" w:themeColor="accent6" w:themeTint="34" w:fill="e1efd7" w:themeFill="accent6" w:themeFillTint="34"/>
      </w:tcPr>
    </w:tblStylePr>
    <w:tblStylePr w:type="band2Horz">
      <w:rPr>
        <w:rFonts w:ascii="Arial" w:hAnsi="Arial"/>
        <w:color w:val="245a8c" w:themeColor="accent5" w:themeShade="95"/>
        <w:sz w:val="22"/>
      </w:rPr>
    </w:tblStylePr>
  </w:style>
  <w:style w:type="table" w:styleId="GridTable7Colorful">
    <w:name w:val="Grid Table 7 Colorful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cPr>
        <w:tcBorders>
          <w:top w:val="none" w:sz="4" w:space="0"/>
          <w:left w:val="none" w:sz="4" w:space="0"/>
          <w:bottom w:val="single" w:color="7f7f7f" w:themeColor="text1" w:themeTint="80" w:sz="4" w:space="0"/>
          <w:right w:val="none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cPr>
        <w:tcBorders>
          <w:top w:val="single" w:color="7f7f7f" w:themeColor="text1" w:themeTint="80" w:sz="4" w:space="0"/>
          <w:left w:val="none" w:sz="4" w:space="0"/>
          <w:bottom w:val="none" w:sz="4" w:space="0"/>
          <w:right w:val="none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/>
        <w:sz w:val="22"/>
      </w:rPr>
      <w:tcPr>
        <w:tcBorders>
          <w:top w:val="none" w:sz="4" w:space="0"/>
          <w:left w:val="none" w:sz="4" w:space="0"/>
          <w:bottom w:val="none" w:sz="4" w:space="0"/>
          <w:right w:val="single" w:color="7f7f7f" w:themeColor="text1" w:themeTint="80" w:sz="4" w:space="0"/>
        </w:tcBorders>
        <w:shd w:val="clear" w:color="ffffff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tcBorders>
          <w:top w:val="none" w:sz="4" w:space="0"/>
          <w:left w:val="single" w:color="7f7f7f" w:themeColor="text1" w:themeTint="80" w:sz="4" w:space="0"/>
          <w:bottom w:val="none" w:sz="4" w:space="0"/>
          <w:right w:val="none" w:sz="4" w:space="0"/>
        </w:tcBorders>
        <w:shd w:val="clear" w:color="ffffff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styleId="GridTable7Colorful-Accent1">
    <w:name w:val="Grid Table 7 Colorful - Accent 1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1b8e1" w:themeColor="accent1" w:themeTint="80" w:sz="4" w:space="0"/>
        <w:right w:val="single" w:color="a1b8e1" w:themeColor="accent1" w:themeTint="80" w:sz="4" w:space="0"/>
        <w:insideH w:val="single" w:color="a1b8e1" w:themeColor="accent1" w:themeTint="80" w:sz="4" w:space="0"/>
        <w:insideV w:val="single" w:color="a1b8e1" w:themeColor="accent1" w:themeTint="80" w:sz="4" w:space="0"/>
      </w:tblBorders>
    </w:tblPr>
    <w:tblStylePr w:type="firstRow">
      <w:rPr>
        <w:rFonts w:ascii="Arial" w:hAnsi="Arial"/>
        <w:b/>
        <w:color w:val="a1b8e1" w:themeColor="accent1" w:themeTint="80"/>
        <w:sz w:val="22"/>
      </w:rPr>
      <w:tcPr>
        <w:tcBorders>
          <w:top w:val="none" w:sz="4" w:space="0"/>
          <w:left w:val="none" w:sz="4" w:space="0"/>
          <w:bottom w:val="single" w:color="a1b8e1" w:themeColor="accent1" w:themeTint="80" w:sz="4" w:space="0"/>
          <w:right w:val="none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1b8e1" w:themeColor="accent1" w:themeTint="80"/>
        <w:sz w:val="22"/>
      </w:rPr>
      <w:tcPr>
        <w:tcBorders>
          <w:top w:val="single" w:color="a1b8e1" w:themeColor="accent1" w:themeTint="80" w:sz="4" w:space="0"/>
          <w:left w:val="none" w:sz="4" w:space="0"/>
          <w:bottom w:val="none" w:sz="4" w:space="0"/>
          <w:right w:val="none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1b8e1" w:themeColor="accent1" w:themeTint="80"/>
        <w:sz w:val="22"/>
      </w:rPr>
      <w:tcPr>
        <w:tcBorders>
          <w:top w:val="none" w:sz="4" w:space="0"/>
          <w:left w:val="none" w:sz="4" w:space="0"/>
          <w:bottom w:val="none" w:sz="4" w:space="0"/>
          <w:right w:val="single" w:color="a1b8e1" w:themeColor="accent1" w:themeTint="80" w:sz="4" w:space="0"/>
        </w:tcBorders>
        <w:shd w:val="clear" w:color="ffffff"/>
      </w:tcPr>
    </w:tblStylePr>
    <w:tblStylePr w:type="lastCol">
      <w:rPr>
        <w:rFonts w:ascii="Arial" w:hAnsi="Arial"/>
        <w:i/>
        <w:color w:val="a1b8e1" w:themeColor="accent1" w:themeTint="80"/>
        <w:sz w:val="22"/>
      </w:rPr>
      <w:tcPr>
        <w:tcBorders>
          <w:top w:val="none" w:sz="4" w:space="0"/>
          <w:left w:val="single" w:color="a1b8e1" w:themeColor="accent1" w:themeTint="80" w:sz="4" w:space="0"/>
          <w:bottom w:val="none" w:sz="4" w:space="0"/>
          <w:right w:val="none" w:sz="4" w:space="0"/>
        </w:tcBorders>
        <w:shd w:val="clear" w:color="ffffff"/>
      </w:tcPr>
    </w:tblStylePr>
    <w:tblStylePr w:type="band1Vert">
      <w:tcPr>
        <w:shd w:val="clear" w:color="d7e1f3" w:themeColor="accent1" w:themeTint="34" w:fill="d7e1f3" w:themeFill="accent1" w:themeFillTint="34"/>
      </w:tcPr>
    </w:tblStylePr>
    <w:tblStylePr w:type="band1Horz">
      <w:rPr>
        <w:rFonts w:ascii="Arial" w:hAnsi="Arial"/>
        <w:color w:val="a1b8e1" w:themeColor="accent1" w:themeTint="80"/>
        <w:sz w:val="22"/>
      </w:rPr>
      <w:tcPr>
        <w:shd w:val="clear" w:color="d7e1f3" w:themeColor="accent1" w:themeTint="34" w:fill="d7e1f3" w:themeFill="accent1" w:themeFillTint="34"/>
      </w:tcPr>
    </w:tblStylePr>
    <w:tblStylePr w:type="band2Horz">
      <w:rPr>
        <w:rFonts w:ascii="Arial" w:hAnsi="Arial"/>
        <w:color w:val="a1b8e1" w:themeColor="accent1" w:themeTint="80"/>
        <w:sz w:val="22"/>
      </w:rPr>
    </w:tblStylePr>
  </w:style>
  <w:style w:type="table" w:styleId="GridTable7Colorful-Accent2">
    <w:name w:val="Grid Table 7 Colorful - Accent 2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rFonts w:ascii="Arial" w:hAnsi="Arial"/>
        <w:b/>
        <w:color w:val="f4b184" w:themeColor="accent2" w:themeTint="97"/>
        <w:sz w:val="22"/>
      </w:rPr>
      <w:tcPr>
        <w:tcBorders>
          <w:top w:val="none" w:sz="4" w:space="0"/>
          <w:left w:val="none" w:sz="4" w:space="0"/>
          <w:bottom w:val="single" w:color="f4b184" w:themeColor="accent2" w:themeTint="97" w:sz="4" w:space="0"/>
          <w:right w:val="none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/>
        <w:sz w:val="22"/>
      </w:rPr>
      <w:tcPr>
        <w:tcBorders>
          <w:top w:val="single" w:color="f4b184" w:themeColor="accent2" w:themeTint="97" w:sz="4" w:space="0"/>
          <w:left w:val="none" w:sz="4" w:space="0"/>
          <w:bottom w:val="none" w:sz="4" w:space="0"/>
          <w:right w:val="none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4b184" w:themeColor="accent2" w:themeTint="97"/>
        <w:sz w:val="22"/>
      </w:rPr>
      <w:tcPr>
        <w:tcBorders>
          <w:top w:val="none" w:sz="4" w:space="0"/>
          <w:left w:val="none" w:sz="4" w:space="0"/>
          <w:bottom w:val="none" w:sz="4" w:space="0"/>
          <w:right w:val="single" w:color="f4b184" w:themeColor="accent2" w:themeTint="97" w:sz="4" w:space="0"/>
        </w:tcBorders>
        <w:shd w:val="clear" w:color="ffffff"/>
      </w:tcPr>
    </w:tblStylePr>
    <w:tblStylePr w:type="lastCol">
      <w:rPr>
        <w:rFonts w:ascii="Arial" w:hAnsi="Arial"/>
        <w:i/>
        <w:color w:val="f4b184" w:themeColor="accent2" w:themeTint="97"/>
        <w:sz w:val="22"/>
      </w:rPr>
      <w:tcPr>
        <w:tcBorders>
          <w:top w:val="none" w:sz="4" w:space="0"/>
          <w:left w:val="single" w:color="f4b184" w:themeColor="accent2" w:themeTint="97" w:sz="4" w:space="0"/>
          <w:bottom w:val="none" w:sz="4" w:space="0"/>
          <w:right w:val="none" w:sz="4" w:space="0"/>
        </w:tcBorders>
        <w:shd w:val="clear" w:color="ffffff"/>
      </w:tcPr>
    </w:tblStylePr>
    <w:tblStylePr w:type="band1Vert">
      <w:tcPr>
        <w:shd w:val="clear" w:color="fbe6d7" w:themeColor="accent2" w:themeTint="32" w:fill="fbe6d7" w:themeFill="accent2" w:themeFillTint="32"/>
      </w:tcPr>
    </w:tblStylePr>
    <w:tblStylePr w:type="band1Horz">
      <w:rPr>
        <w:rFonts w:ascii="Arial" w:hAnsi="Arial"/>
        <w:color w:val="f4b184" w:themeColor="accent2" w:themeTint="97"/>
        <w:sz w:val="22"/>
      </w:rPr>
      <w:tcPr>
        <w:shd w:val="clear" w:color="fbe6d7" w:themeColor="accent2" w:themeTint="32" w:fill="fbe6d7" w:themeFill="accent2" w:themeFillTint="32"/>
      </w:tcPr>
    </w:tblStylePr>
    <w:tblStylePr w:type="band2Horz">
      <w:rPr>
        <w:rFonts w:ascii="Arial" w:hAnsi="Arial"/>
        <w:color w:val="f4b184" w:themeColor="accent2" w:themeTint="97"/>
        <w:sz w:val="22"/>
      </w:rPr>
    </w:tblStylePr>
  </w:style>
  <w:style w:type="table" w:styleId="GridTable7Colorful-Accent3">
    <w:name w:val="Grid Table 7 Colorful - Accent 3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 w:themeTint="fe"/>
        <w:sz w:val="22"/>
      </w:rPr>
      <w:tcPr>
        <w:tcBorders>
          <w:top w:val="none" w:sz="4" w:space="0"/>
          <w:left w:val="none" w:sz="4" w:space="0"/>
          <w:bottom w:val="single" w:color="a5a5a5" w:themeColor="accent3" w:themeTint="fe" w:sz="4" w:space="0"/>
          <w:right w:val="none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/>
        <w:sz w:val="22"/>
      </w:rPr>
      <w:tcPr>
        <w:tcBorders>
          <w:top w:val="single" w:color="a5a5a5" w:themeColor="accent3" w:themeTint="fe" w:sz="4" w:space="0"/>
          <w:left w:val="none" w:sz="4" w:space="0"/>
          <w:bottom w:val="none" w:sz="4" w:space="0"/>
          <w:right w:val="none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5a5a5" w:themeColor="accent3" w:themeTint="fe"/>
        <w:sz w:val="22"/>
      </w:rPr>
      <w:tcPr>
        <w:tcBorders>
          <w:top w:val="none" w:sz="4" w:space="0"/>
          <w:left w:val="none" w:sz="4" w:space="0"/>
          <w:bottom w:val="none" w:sz="4" w:space="0"/>
          <w:right w:val="single" w:color="a5a5a5" w:themeColor="accent3" w:themeTint="fe" w:sz="4" w:space="0"/>
        </w:tcBorders>
        <w:shd w:val="clear" w:color="ffffff"/>
      </w:tcPr>
    </w:tblStylePr>
    <w:tblStylePr w:type="lastCol">
      <w:rPr>
        <w:rFonts w:ascii="Arial" w:hAnsi="Arial"/>
        <w:i/>
        <w:color w:val="a5a5a5" w:themeColor="accent3" w:themeTint="fe"/>
        <w:sz w:val="22"/>
      </w:rPr>
      <w:tcPr>
        <w:tcBorders>
          <w:top w:val="none" w:sz="4" w:space="0"/>
          <w:left w:val="single" w:color="a5a5a5" w:themeColor="accent3" w:themeTint="fe" w:sz="4" w:space="0"/>
          <w:bottom w:val="none" w:sz="4" w:space="0"/>
          <w:right w:val="none" w:sz="4" w:space="0"/>
        </w:tcBorders>
        <w:shd w:val="clear" w:color="ffffff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/>
        <w:sz w:val="22"/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/>
        <w:sz w:val="22"/>
      </w:rPr>
    </w:tblStylePr>
  </w:style>
  <w:style w:type="table" w:styleId="GridTable7Colorful-Accent4">
    <w:name w:val="Grid Table 7 Colorful - Accent 4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a63" w:themeColor="accent4" w:themeTint="9a" w:sz="4" w:space="0"/>
        <w:right w:val="single" w:color="ffda63" w:themeColor="accent4" w:themeTint="9a" w:sz="4" w:space="0"/>
        <w:insideH w:val="single" w:color="ffda63" w:themeColor="accent4" w:themeTint="9a" w:sz="4" w:space="0"/>
        <w:insideV w:val="single" w:color="ffda63" w:themeColor="accent4" w:themeTint="9a" w:sz="4" w:space="0"/>
      </w:tblBorders>
    </w:tblPr>
    <w:tblStylePr w:type="firstRow">
      <w:rPr>
        <w:rFonts w:ascii="Arial" w:hAnsi="Arial"/>
        <w:b/>
        <w:color w:val="ffda63" w:themeColor="accent4" w:themeTint="9a"/>
        <w:sz w:val="22"/>
      </w:rPr>
      <w:tcPr>
        <w:tcBorders>
          <w:top w:val="none" w:sz="4" w:space="0"/>
          <w:left w:val="none" w:sz="4" w:space="0"/>
          <w:bottom w:val="single" w:color="ffda63" w:themeColor="accent4" w:themeTint="9a" w:sz="4" w:space="0"/>
          <w:right w:val="none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a63" w:themeColor="accent4" w:themeTint="9a"/>
        <w:sz w:val="22"/>
      </w:rPr>
      <w:tcPr>
        <w:tcBorders>
          <w:top w:val="single" w:color="ffda63" w:themeColor="accent4" w:themeTint="9a" w:sz="4" w:space="0"/>
          <w:left w:val="none" w:sz="4" w:space="0"/>
          <w:bottom w:val="none" w:sz="4" w:space="0"/>
          <w:right w:val="none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fda63" w:themeColor="accent4" w:themeTint="9a"/>
        <w:sz w:val="22"/>
      </w:rPr>
      <w:tcPr>
        <w:tcBorders>
          <w:top w:val="none" w:sz="4" w:space="0"/>
          <w:left w:val="none" w:sz="4" w:space="0"/>
          <w:bottom w:val="none" w:sz="4" w:space="0"/>
          <w:right w:val="single" w:color="ffda63" w:themeColor="accent4" w:themeTint="9a" w:sz="4" w:space="0"/>
        </w:tcBorders>
        <w:shd w:val="clear" w:color="ffffff"/>
      </w:tcPr>
    </w:tblStylePr>
    <w:tblStylePr w:type="lastCol">
      <w:rPr>
        <w:rFonts w:ascii="Arial" w:hAnsi="Arial"/>
        <w:i/>
        <w:color w:val="ffda63" w:themeColor="accent4" w:themeTint="9a"/>
        <w:sz w:val="22"/>
      </w:rPr>
      <w:tcPr>
        <w:tcBorders>
          <w:top w:val="none" w:sz="4" w:space="0"/>
          <w:left w:val="single" w:color="ffda63" w:themeColor="accent4" w:themeTint="9a" w:sz="4" w:space="0"/>
          <w:bottom w:val="none" w:sz="4" w:space="0"/>
          <w:right w:val="none" w:sz="4" w:space="0"/>
        </w:tcBorders>
        <w:shd w:val="clear" w:color="ffffff"/>
      </w:tcPr>
    </w:tblStylePr>
    <w:tblStylePr w:type="band1Vert">
      <w:tcPr>
        <w:shd w:val="clear" w:color="fff2c9" w:themeColor="accent4" w:themeTint="34" w:fill="fff2c9" w:themeFill="accent4" w:themeFillTint="34"/>
      </w:tcPr>
    </w:tblStylePr>
    <w:tblStylePr w:type="band1Horz">
      <w:rPr>
        <w:rFonts w:ascii="Arial" w:hAnsi="Arial"/>
        <w:color w:val="ffda63" w:themeColor="accent4" w:themeTint="9a"/>
        <w:sz w:val="22"/>
      </w:rPr>
      <w:tcPr>
        <w:shd w:val="clear" w:color="fff2c9" w:themeColor="accent4" w:themeTint="34" w:fill="fff2c9" w:themeFill="accent4" w:themeFillTint="34"/>
      </w:tcPr>
    </w:tblStylePr>
    <w:tblStylePr w:type="band2Horz">
      <w:rPr>
        <w:rFonts w:ascii="Arial" w:hAnsi="Arial"/>
        <w:color w:val="ffda63" w:themeColor="accent4" w:themeTint="9a"/>
        <w:sz w:val="22"/>
      </w:rPr>
    </w:tblStylePr>
  </w:style>
  <w:style w:type="table" w:styleId="GridTable7Colorful-Accent5">
    <w:name w:val="Grid Table 7 Colorful - Accent 5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1c6e7" w:themeColor="accent5" w:themeTint="90" w:sz="4" w:space="0"/>
        <w:right w:val="single" w:color="a1c6e7" w:themeColor="accent5" w:themeTint="90" w:sz="4" w:space="0"/>
        <w:insideH w:val="single" w:color="a1c6e7" w:themeColor="accent5" w:themeTint="90" w:sz="4" w:space="0"/>
        <w:insideV w:val="single" w:color="a1c6e7" w:themeColor="accent5" w:themeTint="90" w:sz="4" w:space="0"/>
      </w:tblBorders>
    </w:tblPr>
    <w:tblStylePr w:type="firstRow">
      <w:rPr>
        <w:rFonts w:ascii="Arial" w:hAnsi="Arial"/>
        <w:b/>
        <w:color w:val="245a8c" w:themeColor="accent5" w:themeShade="95"/>
        <w:sz w:val="22"/>
      </w:rPr>
      <w:tcPr>
        <w:tcBorders>
          <w:top w:val="none" w:sz="4" w:space="0"/>
          <w:left w:val="none" w:sz="4" w:space="0"/>
          <w:bottom w:val="single" w:color="a1c6e7" w:themeColor="accent5" w:themeTint="90" w:sz="4" w:space="0"/>
          <w:right w:val="none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c" w:themeColor="accent5" w:themeShade="95"/>
        <w:sz w:val="22"/>
      </w:rPr>
      <w:tcPr>
        <w:tcBorders>
          <w:top w:val="single" w:color="a1c6e7" w:themeColor="accent5" w:themeTint="90" w:sz="4" w:space="0"/>
          <w:left w:val="none" w:sz="4" w:space="0"/>
          <w:bottom w:val="none" w:sz="4" w:space="0"/>
          <w:right w:val="none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45a8c" w:themeColor="accent5" w:themeShade="95"/>
        <w:sz w:val="22"/>
      </w:rPr>
      <w:tcPr>
        <w:tcBorders>
          <w:top w:val="none" w:sz="4" w:space="0"/>
          <w:left w:val="none" w:sz="4" w:space="0"/>
          <w:bottom w:val="none" w:sz="4" w:space="0"/>
          <w:right w:val="single" w:color="a1c6e7" w:themeColor="accent5" w:themeTint="90" w:sz="4" w:space="0"/>
        </w:tcBorders>
        <w:shd w:val="clear" w:color="ffffff"/>
      </w:tcPr>
    </w:tblStylePr>
    <w:tblStylePr w:type="lastCol">
      <w:rPr>
        <w:rFonts w:ascii="Arial" w:hAnsi="Arial"/>
        <w:i/>
        <w:color w:val="245a8c" w:themeColor="accent5" w:themeShade="95"/>
        <w:sz w:val="22"/>
      </w:rPr>
      <w:tcPr>
        <w:tcBorders>
          <w:top w:val="none" w:sz="4" w:space="0"/>
          <w:left w:val="single" w:color="a1c6e7" w:themeColor="accent5" w:themeTint="90" w:sz="4" w:space="0"/>
          <w:bottom w:val="none" w:sz="4" w:space="0"/>
          <w:right w:val="none" w:sz="4" w:space="0"/>
        </w:tcBorders>
        <w:shd w:val="clear" w:color="ffffff"/>
      </w:tcPr>
    </w:tblStylePr>
    <w:tblStylePr w:type="band1Vert">
      <w:tcPr>
        <w:shd w:val="clear" w:color="dceaf6" w:themeColor="accent5" w:themeTint="34" w:fill="dceaf6" w:themeFill="accent5" w:themeFillTint="34"/>
      </w:tcPr>
    </w:tblStylePr>
    <w:tblStylePr w:type="band1Horz">
      <w:rPr>
        <w:rFonts w:ascii="Arial" w:hAnsi="Arial"/>
        <w:color w:val="245a8c" w:themeColor="accent5" w:themeShade="95"/>
        <w:sz w:val="22"/>
      </w:rPr>
      <w:tcPr>
        <w:shd w:val="clear" w:color="dceaf6" w:themeColor="accent5" w:themeTint="34" w:fill="dceaf6" w:themeFill="accent5" w:themeFillTint="34"/>
      </w:tcPr>
    </w:tblStylePr>
    <w:tblStylePr w:type="band2Horz">
      <w:rPr>
        <w:rFonts w:ascii="Arial" w:hAnsi="Arial"/>
        <w:color w:val="245a8c" w:themeColor="accent5" w:themeShade="95"/>
        <w:sz w:val="22"/>
      </w:rPr>
    </w:tblStylePr>
  </w:style>
  <w:style w:type="table" w:styleId="GridTable7Colorful-Accent6">
    <w:name w:val="Grid Table 7 Colorful - Accent 6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3" w:themeColor="accent6" w:themeTint="90" w:sz="4" w:space="0"/>
        <w:right w:val="single" w:color="add393" w:themeColor="accent6" w:themeTint="90" w:sz="4" w:space="0"/>
        <w:insideH w:val="single" w:color="add393" w:themeColor="accent6" w:themeTint="90" w:sz="4" w:space="0"/>
        <w:insideV w:val="single" w:color="add393" w:themeColor="accent6" w:themeTint="90" w:sz="4" w:space="0"/>
      </w:tblBorders>
    </w:tblPr>
    <w:tblStylePr w:type="firstRow">
      <w:rPr>
        <w:rFonts w:ascii="Arial" w:hAnsi="Arial"/>
        <w:b/>
        <w:color w:val="416529" w:themeColor="accent6" w:themeShade="95"/>
        <w:sz w:val="22"/>
      </w:rPr>
      <w:tcPr>
        <w:tcBorders>
          <w:top w:val="none" w:sz="4" w:space="0"/>
          <w:left w:val="none" w:sz="4" w:space="0"/>
          <w:bottom w:val="single" w:color="add393" w:themeColor="accent6" w:themeTint="90" w:sz="4" w:space="0"/>
          <w:right w:val="none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tcPr>
        <w:tcBorders>
          <w:top w:val="single" w:color="add393" w:themeColor="accent6" w:themeTint="90" w:sz="4" w:space="0"/>
          <w:left w:val="none" w:sz="4" w:space="0"/>
          <w:bottom w:val="none" w:sz="4" w:space="0"/>
          <w:right w:val="none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tcPr>
        <w:tcBorders>
          <w:top w:val="none" w:sz="4" w:space="0"/>
          <w:left w:val="none" w:sz="4" w:space="0"/>
          <w:bottom w:val="none" w:sz="4" w:space="0"/>
          <w:right w:val="single" w:color="add393" w:themeColor="accent6" w:themeTint="90" w:sz="4" w:space="0"/>
        </w:tcBorders>
        <w:shd w:val="clear" w:color="ffffff"/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tcPr>
        <w:tcBorders>
          <w:top w:val="none" w:sz="4" w:space="0"/>
          <w:left w:val="single" w:color="add393" w:themeColor="accent6" w:themeTint="90" w:sz="4" w:space="0"/>
          <w:bottom w:val="none" w:sz="4" w:space="0"/>
          <w:right w:val="none" w:sz="4" w:space="0"/>
        </w:tcBorders>
        <w:shd w:val="clear" w:color="ffffff"/>
      </w:tcPr>
    </w:tblStylePr>
    <w:tblStylePr w:type="band1Vert">
      <w:tcPr>
        <w:shd w:val="clear" w:color="e1efd7" w:themeColor="accent6" w:themeTint="34" w:fill="e1efd7" w:themeFill="accent6" w:themeFillTint="34"/>
      </w:tcPr>
    </w:tblStylePr>
    <w:tblStylePr w:type="band1Horz">
      <w:rPr>
        <w:rFonts w:ascii="Arial" w:hAnsi="Arial"/>
        <w:color w:val="416529" w:themeColor="accent6" w:themeShade="95"/>
        <w:sz w:val="22"/>
      </w:rPr>
      <w:tcPr>
        <w:shd w:val="clear" w:color="e1efd7" w:themeColor="accent6" w:themeTint="34" w:fill="e1efd7" w:themeFill="accent6" w:themeFillTint="34"/>
      </w:tcPr>
    </w:tblStylePr>
    <w:tblStylePr w:type="band2Horz">
      <w:rPr>
        <w:rFonts w:ascii="Arial" w:hAnsi="Arial"/>
        <w:color w:val="416529" w:themeColor="accent6" w:themeShade="95"/>
        <w:sz w:val="22"/>
      </w:rPr>
    </w:tblStylePr>
  </w:style>
  <w:style w:type="table" w:styleId="ListTable1Light">
    <w:name w:val="List Table 1 Light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olor w:val="404040"/>
      </w:rPr>
      <w:tcPr>
        <w:tcBorders>
          <w:top w:val="none" w:sz="4" w:space="0"/>
          <w:left w:val="none" w:sz="4" w:space="0"/>
          <w:bottom w:val="single" w:color="000000" w:themeColor="text1" w:sz="4" w:space="0"/>
          <w:right w:val="none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sz="4" w:space="0"/>
          <w:bottom w:val="none" w:sz="4" w:space="0"/>
          <w:right w:val="non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>
    <w:name w:val="List Table 1 Light - Accent 1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olor w:val="404040"/>
      </w:rPr>
      <w:tcPr>
        <w:tcBorders>
          <w:top w:val="none" w:sz="4" w:space="0"/>
          <w:left w:val="none" w:sz="4" w:space="0"/>
          <w:bottom w:val="single" w:color="4472c4" w:themeColor="accent1" w:sz="4" w:space="0"/>
          <w:right w:val="none" w:sz="4" w:space="0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sz="4" w:space="0"/>
          <w:bottom w:val="none" w:sz="4" w:space="0"/>
          <w:right w:val="non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0dbf0" w:themeColor="accent1" w:themeTint="40" w:fill="d0dbf0" w:themeFill="accent1" w:themeFillTint="40"/>
      </w:tcPr>
    </w:tblStylePr>
    <w:tblStylePr w:type="band1Horz">
      <w:tcPr>
        <w:shd w:val="clear" w:color="d0dbf0" w:themeColor="accent1" w:themeTint="40" w:fill="d0dbf0" w:themeFill="accent1" w:themeFillTint="40"/>
      </w:tcPr>
    </w:tblStylePr>
  </w:style>
  <w:style w:type="table" w:styleId="ListTable1Light-Accent2">
    <w:name w:val="List Table 1 Light - Accent 2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olor w:val="404040"/>
      </w:rPr>
      <w:tcPr>
        <w:tcBorders>
          <w:top w:val="none" w:sz="4" w:space="0"/>
          <w:left w:val="none" w:sz="4" w:space="0"/>
          <w:bottom w:val="single" w:color="ed7d31" w:themeColor="accent2" w:sz="4" w:space="0"/>
          <w:right w:val="none" w:sz="4" w:space="0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sz="4" w:space="0"/>
          <w:bottom w:val="none" w:sz="4" w:space="0"/>
          <w:right w:val="non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dca" w:themeColor="accent2" w:themeTint="40" w:fill="faddca" w:themeFill="accent2" w:themeFillTint="40"/>
      </w:tcPr>
    </w:tblStylePr>
    <w:tblStylePr w:type="band1Horz">
      <w:tcPr>
        <w:shd w:val="clear" w:color="faddca" w:themeColor="accent2" w:themeTint="40" w:fill="faddca" w:themeFill="accent2" w:themeFillTint="40"/>
      </w:tcPr>
    </w:tblStylePr>
  </w:style>
  <w:style w:type="table" w:styleId="ListTable1Light-Accent3">
    <w:name w:val="List Table 1 Light - Accent 3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olor w:val="404040"/>
      </w:rPr>
      <w:tcPr>
        <w:tcBorders>
          <w:top w:val="none" w:sz="4" w:space="0"/>
          <w:left w:val="none" w:sz="4" w:space="0"/>
          <w:bottom w:val="single" w:color="a5a5a5" w:themeColor="accent3" w:sz="4" w:space="0"/>
          <w:right w:val="none" w:sz="4" w:space="0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sz="4" w:space="0"/>
          <w:bottom w:val="none" w:sz="4" w:space="0"/>
          <w:right w:val="non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tcPr>
        <w:shd w:val="clear" w:color="e8e8e8" w:themeColor="accent3" w:themeTint="40" w:fill="e8e8e8" w:themeFill="accent3" w:themeFillTint="40"/>
      </w:tcPr>
    </w:tblStylePr>
  </w:style>
  <w:style w:type="table" w:styleId="ListTable1Light-Accent4">
    <w:name w:val="List Table 1 Light - Accent 4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olor w:val="404040"/>
      </w:rPr>
      <w:tcPr>
        <w:tcBorders>
          <w:top w:val="none" w:sz="4" w:space="0"/>
          <w:left w:val="none" w:sz="4" w:space="0"/>
          <w:bottom w:val="single" w:color="ffc000" w:themeColor="accent4" w:sz="4" w:space="0"/>
          <w:right w:val="none" w:sz="4" w:space="0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sz="4" w:space="0"/>
          <w:bottom w:val="none" w:sz="4" w:space="0"/>
          <w:right w:val="non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d" w:themeColor="accent4" w:themeTint="40" w:fill="ffefbd" w:themeFill="accent4" w:themeFillTint="40"/>
      </w:tcPr>
    </w:tblStylePr>
    <w:tblStylePr w:type="band1Horz">
      <w:tcPr>
        <w:shd w:val="clear" w:color="ffefbd" w:themeColor="accent4" w:themeTint="40" w:fill="ffefbd" w:themeFill="accent4" w:themeFillTint="40"/>
      </w:tcPr>
    </w:tblStylePr>
  </w:style>
  <w:style w:type="table" w:styleId="ListTable1Light-Accent5">
    <w:name w:val="List Table 1 Light - Accent 5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olor w:val="404040"/>
      </w:rPr>
      <w:tcPr>
        <w:tcBorders>
          <w:top w:val="none" w:sz="4" w:space="0"/>
          <w:left w:val="none" w:sz="4" w:space="0"/>
          <w:bottom w:val="single" w:color="5b9bd5" w:themeColor="accent5" w:sz="4" w:space="0"/>
          <w:right w:val="none" w:sz="4" w:space="0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sz="4" w:space="0"/>
          <w:bottom w:val="none" w:sz="4" w:space="0"/>
          <w:right w:val="non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6e6f4" w:themeColor="accent5" w:themeTint="40" w:fill="d6e6f4" w:themeFill="accent5" w:themeFillTint="40"/>
      </w:tcPr>
    </w:tblStylePr>
    <w:tblStylePr w:type="band1Horz">
      <w:tcPr>
        <w:shd w:val="clear" w:color="d6e6f4" w:themeColor="accent5" w:themeTint="40" w:fill="d6e6f4" w:themeFill="accent5" w:themeFillTint="40"/>
      </w:tcPr>
    </w:tblStylePr>
  </w:style>
  <w:style w:type="table" w:styleId="ListTable1Light-Accent6">
    <w:name w:val="List Table 1 Light - Accent 6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olor w:val="404040"/>
      </w:rPr>
      <w:tcPr>
        <w:tcBorders>
          <w:top w:val="none" w:sz="4" w:space="0"/>
          <w:left w:val="none" w:sz="4" w:space="0"/>
          <w:bottom w:val="single" w:color="70ad47" w:themeColor="accent6" w:sz="4" w:space="0"/>
          <w:right w:val="none" w:sz="4" w:space="0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sz="4" w:space="0"/>
          <w:bottom w:val="none" w:sz="4" w:space="0"/>
          <w:right w:val="non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tcPr>
        <w:shd w:val="clear" w:color="daebcf" w:themeColor="accent6" w:themeTint="40" w:fill="daebcf" w:themeFill="accent6" w:themeFillTint="40"/>
      </w:tcPr>
    </w:tblStylePr>
  </w:style>
  <w:style w:type="table" w:styleId="ListTable2">
    <w:name w:val="List Table 2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sz="4" w:space="0"/>
          <w:bottom w:val="single" w:color="6f6f6f" w:themeColor="text1" w:themeTint="90" w:sz="4" w:space="0"/>
          <w:right w:val="none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sz="4" w:space="0"/>
          <w:bottom w:val="single" w:color="6f6f6f" w:themeColor="text1" w:themeTint="90" w:sz="4" w:space="0"/>
          <w:right w:val="none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>
    <w:name w:val="List Table 2 - Accent 1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4aede" w:themeColor="accent1" w:themeTint="90" w:sz="4" w:space="0"/>
        <w:bottom w:val="single" w:color="94aede" w:themeColor="accent1" w:themeTint="90" w:sz="4" w:space="0"/>
        <w:insideH w:val="single" w:color="94aede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4aede" w:themeColor="accent1" w:themeTint="90" w:sz="4" w:space="0"/>
          <w:left w:val="none" w:sz="4" w:space="0"/>
          <w:bottom w:val="single" w:color="94aede" w:themeColor="accent1" w:themeTint="90" w:sz="4" w:space="0"/>
          <w:right w:val="none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4aede" w:themeColor="accent1" w:themeTint="90" w:sz="4" w:space="0"/>
          <w:left w:val="none" w:sz="4" w:space="0"/>
          <w:bottom w:val="single" w:color="94aede" w:themeColor="accent1" w:themeTint="90" w:sz="4" w:space="0"/>
          <w:right w:val="none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1" w:themeTint="40" w:fill="d0dbf0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1" w:themeTint="40" w:fill="d0dbf0" w:themeFill="accent1" w:themeFillTint="40"/>
      </w:tcPr>
    </w:tblStylePr>
  </w:style>
  <w:style w:type="table" w:styleId="ListTable2-Accent2">
    <w:name w:val="List Table 2 - Accent 2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5b589" w:themeColor="accent2" w:themeTint="90" w:sz="4" w:space="0"/>
        <w:bottom w:val="single" w:color="f5b589" w:themeColor="accent2" w:themeTint="90" w:sz="4" w:space="0"/>
        <w:insideH w:val="single" w:color="f5b589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5b589" w:themeColor="accent2" w:themeTint="90" w:sz="4" w:space="0"/>
          <w:left w:val="none" w:sz="4" w:space="0"/>
          <w:bottom w:val="single" w:color="f5b589" w:themeColor="accent2" w:themeTint="90" w:sz="4" w:space="0"/>
          <w:right w:val="none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5b589" w:themeColor="accent2" w:themeTint="90" w:sz="4" w:space="0"/>
          <w:left w:val="none" w:sz="4" w:space="0"/>
          <w:bottom w:val="single" w:color="f5b589" w:themeColor="accent2" w:themeTint="90" w:sz="4" w:space="0"/>
          <w:right w:val="none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dca" w:themeColor="accent2" w:themeTint="40" w:fill="faddca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dca" w:themeColor="accent2" w:themeTint="40" w:fill="faddca" w:themeFill="accent2" w:themeFillTint="40"/>
      </w:tcPr>
    </w:tblStylePr>
  </w:style>
  <w:style w:type="table" w:styleId="ListTable2-Accent3">
    <w:name w:val="List Table 2 - Accent 3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sz="4" w:space="0"/>
          <w:bottom w:val="single" w:color="cccccc" w:themeColor="accent3" w:themeTint="90" w:sz="4" w:space="0"/>
          <w:right w:val="none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sz="4" w:space="0"/>
          <w:bottom w:val="single" w:color="cccccc" w:themeColor="accent3" w:themeTint="90" w:sz="4" w:space="0"/>
          <w:right w:val="none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styleId="ListTable2-Accent4">
    <w:name w:val="List Table 2 - Accent 4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c6d" w:themeColor="accent4" w:themeTint="90" w:sz="4" w:space="0"/>
        <w:bottom w:val="single" w:color="ffdc6d" w:themeColor="accent4" w:themeTint="90" w:sz="4" w:space="0"/>
        <w:insideH w:val="single" w:color="ffdc6d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c6d" w:themeColor="accent4" w:themeTint="90" w:sz="4" w:space="0"/>
          <w:left w:val="none" w:sz="4" w:space="0"/>
          <w:bottom w:val="single" w:color="ffdc6d" w:themeColor="accent4" w:themeTint="90" w:sz="4" w:space="0"/>
          <w:right w:val="none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c6d" w:themeColor="accent4" w:themeTint="90" w:sz="4" w:space="0"/>
          <w:left w:val="none" w:sz="4" w:space="0"/>
          <w:bottom w:val="single" w:color="ffdc6d" w:themeColor="accent4" w:themeTint="90" w:sz="4" w:space="0"/>
          <w:right w:val="none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d" w:themeColor="accent4" w:themeTint="40" w:fill="ffefbd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d" w:themeColor="accent4" w:themeTint="40" w:fill="ffefbd" w:themeFill="accent4" w:themeFillTint="40"/>
      </w:tcPr>
    </w:tblStylePr>
  </w:style>
  <w:style w:type="table" w:styleId="ListTable2-Accent5">
    <w:name w:val="List Table 2 - Accent 5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1c6e7" w:themeColor="accent5" w:themeTint="90" w:sz="4" w:space="0"/>
        <w:bottom w:val="single" w:color="a1c6e7" w:themeColor="accent5" w:themeTint="90" w:sz="4" w:space="0"/>
        <w:insideH w:val="single" w:color="a1c6e7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1c6e7" w:themeColor="accent5" w:themeTint="90" w:sz="4" w:space="0"/>
          <w:left w:val="none" w:sz="4" w:space="0"/>
          <w:bottom w:val="single" w:color="a1c6e7" w:themeColor="accent5" w:themeTint="90" w:sz="4" w:space="0"/>
          <w:right w:val="none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1c6e7" w:themeColor="accent5" w:themeTint="90" w:sz="4" w:space="0"/>
          <w:left w:val="none" w:sz="4" w:space="0"/>
          <w:bottom w:val="single" w:color="a1c6e7" w:themeColor="accent5" w:themeTint="90" w:sz="4" w:space="0"/>
          <w:right w:val="none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6e6f4" w:themeColor="accent5" w:themeTint="40" w:fill="d6e6f4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6e6f4" w:themeColor="accent5" w:themeTint="40" w:fill="d6e6f4" w:themeFill="accent5" w:themeFillTint="40"/>
      </w:tcPr>
    </w:tblStylePr>
  </w:style>
  <w:style w:type="table" w:styleId="ListTable2-Accent6">
    <w:name w:val="List Table 2 - Accent 6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3" w:themeColor="accent6" w:themeTint="90" w:sz="4" w:space="0"/>
        <w:bottom w:val="single" w:color="add393" w:themeColor="accent6" w:themeTint="90" w:sz="4" w:space="0"/>
        <w:insideH w:val="single" w:color="add393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3" w:themeColor="accent6" w:themeTint="90" w:sz="4" w:space="0"/>
          <w:left w:val="none" w:sz="4" w:space="0"/>
          <w:bottom w:val="single" w:color="add393" w:themeColor="accent6" w:themeTint="90" w:sz="4" w:space="0"/>
          <w:right w:val="none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3" w:themeColor="accent6" w:themeTint="90" w:sz="4" w:space="0"/>
          <w:left w:val="none" w:sz="4" w:space="0"/>
          <w:bottom w:val="single" w:color="add393" w:themeColor="accent6" w:themeTint="90" w:sz="4" w:space="0"/>
          <w:right w:val="none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styleId="ListTable3">
    <w:name w:val="List Table 3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>
    <w:name w:val="List Table 3 - Accent 1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</w:style>
  <w:style w:type="table" w:styleId="ListTable3-Accent2">
    <w:name w:val="List Table 3 - Accent 2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</w:style>
  <w:style w:type="table" w:styleId="ListTable3-Accent3">
    <w:name w:val="List Table 3 - Accent 3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styleId="ListTable3-Accent4">
    <w:name w:val="List Table 3 - Accent 4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a63" w:themeColor="accent4" w:themeTint="9a" w:sz="4" w:space="0"/>
        <w:left w:val="single" w:color="ffda63" w:themeColor="accent4" w:themeTint="9a" w:sz="4" w:space="0"/>
        <w:bottom w:val="single" w:color="ffda63" w:themeColor="accent4" w:themeTint="9a" w:sz="4" w:space="0"/>
        <w:right w:val="single" w:color="ffda63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da63" w:themeColor="accent4" w:themeTint="9a" w:fill="ffda6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a63" w:themeColor="accent4" w:themeTint="9a" w:sz="4" w:space="0"/>
          <w:right w:val="single" w:color="ffda63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a63" w:themeColor="accent4" w:themeTint="9a" w:sz="4" w:space="0"/>
          <w:bottom w:val="single" w:color="ffda63" w:themeColor="accent4" w:themeTint="9a" w:sz="4" w:space="0"/>
        </w:tcBorders>
      </w:tcPr>
    </w:tblStylePr>
  </w:style>
  <w:style w:type="table" w:styleId="ListTable3-Accent5">
    <w:name w:val="List Table 3 - Accent 5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</w:style>
  <w:style w:type="table" w:styleId="ListTable3-Accent6">
    <w:name w:val="List Table 3 - Accent 6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18d" w:themeColor="accent6" w:themeTint="98" w:sz="4" w:space="0"/>
        <w:left w:val="single" w:color="a9d18d" w:themeColor="accent6" w:themeTint="98" w:sz="4" w:space="0"/>
        <w:bottom w:val="single" w:color="a9d18d" w:themeColor="accent6" w:themeTint="98" w:sz="4" w:space="0"/>
        <w:right w:val="single" w:color="a9d18d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9d18d" w:themeColor="accent6" w:themeTint="98" w:fill="a9d18d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18d" w:themeColor="accent6" w:themeTint="98" w:sz="4" w:space="0"/>
          <w:right w:val="single" w:color="a9d18d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18d" w:themeColor="accent6" w:themeTint="98" w:sz="4" w:space="0"/>
          <w:bottom w:val="single" w:color="a9d18d" w:themeColor="accent6" w:themeTint="98" w:sz="4" w:space="0"/>
        </w:tcBorders>
      </w:tcPr>
    </w:tblStylePr>
  </w:style>
  <w:style w:type="table" w:styleId="ListTable4">
    <w:name w:val="List Table 4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>
    <w:name w:val="List Table 4 - Accent 1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4aede" w:themeColor="accent1" w:themeTint="90" w:sz="4" w:space="0"/>
        <w:left w:val="single" w:color="94aede" w:themeColor="accent1" w:themeTint="90" w:sz="4" w:space="0"/>
        <w:bottom w:val="single" w:color="94aede" w:themeColor="accent1" w:themeTint="90" w:sz="4" w:space="0"/>
        <w:right w:val="single" w:color="94aede" w:themeColor="accent1" w:themeTint="90" w:sz="4" w:space="0"/>
        <w:insideH w:val="single" w:color="94aede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1" w:themeTint="40" w:fill="d0dbf0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1" w:themeTint="40" w:fill="d0dbf0" w:themeFill="accent1" w:themeFillTint="40"/>
      </w:tcPr>
    </w:tblStylePr>
  </w:style>
  <w:style w:type="table" w:styleId="ListTable4-Accent2">
    <w:name w:val="List Table 4 - Accent 2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5b589" w:themeColor="accent2" w:themeTint="90" w:sz="4" w:space="0"/>
        <w:left w:val="single" w:color="f5b589" w:themeColor="accent2" w:themeTint="90" w:sz="4" w:space="0"/>
        <w:bottom w:val="single" w:color="f5b589" w:themeColor="accent2" w:themeTint="90" w:sz="4" w:space="0"/>
        <w:right w:val="single" w:color="f5b589" w:themeColor="accent2" w:themeTint="90" w:sz="4" w:space="0"/>
        <w:insideH w:val="single" w:color="f5b589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dca" w:themeColor="accent2" w:themeTint="40" w:fill="faddca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dca" w:themeColor="accent2" w:themeTint="40" w:fill="faddca" w:themeFill="accent2" w:themeFillTint="40"/>
      </w:tcPr>
    </w:tblStylePr>
  </w:style>
  <w:style w:type="table" w:styleId="ListTable4-Accent3">
    <w:name w:val="List Table 4 - Accent 3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styleId="ListTable4-Accent4">
    <w:name w:val="List Table 4 - Accent 4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c6d" w:themeColor="accent4" w:themeTint="90" w:sz="4" w:space="0"/>
        <w:left w:val="single" w:color="ffdc6d" w:themeColor="accent4" w:themeTint="90" w:sz="4" w:space="0"/>
        <w:bottom w:val="single" w:color="ffdc6d" w:themeColor="accent4" w:themeTint="90" w:sz="4" w:space="0"/>
        <w:right w:val="single" w:color="ffdc6d" w:themeColor="accent4" w:themeTint="90" w:sz="4" w:space="0"/>
        <w:insideH w:val="single" w:color="ffdc6d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d" w:themeColor="accent4" w:themeTint="40" w:fill="ffefbd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d" w:themeColor="accent4" w:themeTint="40" w:fill="ffefbd" w:themeFill="accent4" w:themeFillTint="40"/>
      </w:tcPr>
    </w:tblStylePr>
  </w:style>
  <w:style w:type="table" w:styleId="ListTable4-Accent5">
    <w:name w:val="List Table 4 - Accent 5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1c6e7" w:themeColor="accent5" w:themeTint="90" w:sz="4" w:space="0"/>
        <w:left w:val="single" w:color="a1c6e7" w:themeColor="accent5" w:themeTint="90" w:sz="4" w:space="0"/>
        <w:bottom w:val="single" w:color="a1c6e7" w:themeColor="accent5" w:themeTint="90" w:sz="4" w:space="0"/>
        <w:right w:val="single" w:color="a1c6e7" w:themeColor="accent5" w:themeTint="90" w:sz="4" w:space="0"/>
        <w:insideH w:val="single" w:color="a1c6e7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6e6f4" w:themeColor="accent5" w:themeTint="40" w:fill="d6e6f4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6e6f4" w:themeColor="accent5" w:themeTint="40" w:fill="d6e6f4" w:themeFill="accent5" w:themeFillTint="40"/>
      </w:tcPr>
    </w:tblStylePr>
  </w:style>
  <w:style w:type="table" w:styleId="ListTable4-Accent6">
    <w:name w:val="List Table 4 - Accent 6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3" w:themeColor="accent6" w:themeTint="90" w:sz="4" w:space="0"/>
        <w:left w:val="single" w:color="add393" w:themeColor="accent6" w:themeTint="90" w:sz="4" w:space="0"/>
        <w:bottom w:val="single" w:color="add393" w:themeColor="accent6" w:themeTint="90" w:sz="4" w:space="0"/>
        <w:right w:val="single" w:color="add393" w:themeColor="accent6" w:themeTint="90" w:sz="4" w:space="0"/>
        <w:insideH w:val="single" w:color="add393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styleId="ListTable5Dark">
    <w:name w:val="List Table 5 Dark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wholeTable">
      <w:rPr>
        <w:rFonts w:ascii="Arial" w:hAnsi="Arial"/>
        <w:color w:val="ffffff" w:themeColor="light1"/>
        <w:sz w:val="22"/>
      </w:r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>
    <w:name w:val="List Table 5 Dark - Accent 1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wholeTable">
      <w:rPr>
        <w:rFonts w:ascii="Arial" w:hAnsi="Arial"/>
        <w:color w:val="ffffff" w:themeColor="light1"/>
        <w:sz w:val="22"/>
      </w:r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472c4" w:themeColor="accent1" w:sz="32" w:space="0"/>
          <w:bottom w:val="single" w:color="ffffff" w:themeColor="light1" w:sz="12" w:space="0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472c4" w:themeColor="accent1" w:fill="4472c4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themeColor="accent1" w:fill="4472c4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themeColor="accent1" w:fill="4472c4" w:themeFill="accent1"/>
      </w:tcPr>
    </w:tblStylePr>
  </w:style>
  <w:style w:type="table" w:styleId="ListTable5Dark-Accent2">
    <w:name w:val="List Table 5 Dark - Accent 2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wholeTable">
      <w:rPr>
        <w:rFonts w:ascii="Arial" w:hAnsi="Arial"/>
        <w:color w:val="ffffff" w:themeColor="light1"/>
        <w:sz w:val="22"/>
      </w:r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4b184" w:themeColor="accent2" w:themeTint="97" w:sz="32" w:space="0"/>
          <w:bottom w:val="single" w:color="ffffff" w:themeColor="light1" w:sz="12" w:space="0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</w:style>
  <w:style w:type="table" w:styleId="ListTable5Dark-Accent3">
    <w:name w:val="List Table 5 Dark - Accent 3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wholeTable">
      <w:rPr>
        <w:rFonts w:ascii="Arial" w:hAnsi="Arial"/>
        <w:color w:val="ffffff" w:themeColor="light1"/>
        <w:sz w:val="22"/>
      </w:r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</w:style>
  <w:style w:type="table" w:styleId="ListTable5Dark-Accent4">
    <w:name w:val="List Table 5 Dark - Accent 4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a63" w:themeColor="accent4" w:themeTint="9a" w:sz="32" w:space="0"/>
        <w:left w:val="single" w:color="ffda63" w:themeColor="accent4" w:themeTint="9a" w:sz="32" w:space="0"/>
        <w:bottom w:val="single" w:color="ffda63" w:themeColor="accent4" w:themeTint="9a" w:sz="32" w:space="0"/>
        <w:right w:val="single" w:color="ffda63" w:themeColor="accent4" w:themeTint="9a" w:sz="32" w:space="0"/>
      </w:tblBorders>
      <w:shd w:val="clear" w:color="ffda63" w:themeColor="accent4" w:themeTint="9a" w:fill="ffda63" w:themeFill="accent4" w:themeFillTint="9a"/>
    </w:tblPr>
    <w:tblStylePr w:type="wholeTable">
      <w:rPr>
        <w:rFonts w:ascii="Arial" w:hAnsi="Arial"/>
        <w:color w:val="ffffff" w:themeColor="light1"/>
        <w:sz w:val="22"/>
      </w:r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fda63" w:themeColor="accent4" w:themeTint="9a" w:sz="32" w:space="0"/>
          <w:bottom w:val="single" w:color="ffffff" w:themeColor="light1" w:sz="12" w:space="0"/>
        </w:tcBorders>
        <w:shd w:val="clear" w:color="ffda63" w:themeColor="accent4" w:themeTint="9a" w:fill="ffda6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a63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a63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a63" w:themeColor="accent4" w:themeTint="9a" w:fill="ffda63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a63" w:themeColor="accent4" w:themeTint="9a" w:fill="ffda63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a63" w:themeColor="accent4" w:themeTint="9a" w:fill="ffda63" w:themeFill="accent4" w:themeFillTint="9a"/>
      </w:tcPr>
    </w:tblStylePr>
  </w:style>
  <w:style w:type="table" w:styleId="ListTable5Dark-Accent5">
    <w:name w:val="List Table 5 Dark - Accent 5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wholeTable">
      <w:rPr>
        <w:rFonts w:ascii="Arial" w:hAnsi="Arial"/>
        <w:color w:val="ffffff" w:themeColor="light1"/>
        <w:sz w:val="22"/>
      </w:r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bc2e5" w:themeColor="accent5" w:themeTint="9a" w:sz="32" w:space="0"/>
          <w:bottom w:val="single" w:color="ffffff" w:themeColor="light1" w:sz="12" w:space="0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bc2e5" w:themeColor="accent5" w:themeTint="9a" w:fill="9bc2e5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themeColor="accent5" w:themeTint="9a" w:fill="9bc2e5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themeColor="accent5" w:themeTint="9a" w:fill="9bc2e5" w:themeFill="accent5" w:themeFillTint="9a"/>
      </w:tcPr>
    </w:tblStylePr>
  </w:style>
  <w:style w:type="table" w:styleId="ListTable5Dark-Accent6">
    <w:name w:val="List Table 5 Dark - Accent 6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18d" w:themeColor="accent6" w:themeTint="98" w:sz="32" w:space="0"/>
        <w:left w:val="single" w:color="a9d18d" w:themeColor="accent6" w:themeTint="98" w:sz="32" w:space="0"/>
        <w:bottom w:val="single" w:color="a9d18d" w:themeColor="accent6" w:themeTint="98" w:sz="32" w:space="0"/>
        <w:right w:val="single" w:color="a9d18d" w:themeColor="accent6" w:themeTint="98" w:sz="32" w:space="0"/>
      </w:tblBorders>
      <w:shd w:val="clear" w:color="a9d18d" w:themeColor="accent6" w:themeTint="98" w:fill="a9d18d" w:themeFill="accent6" w:themeFillTint="98"/>
    </w:tblPr>
    <w:tblStylePr w:type="wholeTable">
      <w:rPr>
        <w:rFonts w:ascii="Arial" w:hAnsi="Arial"/>
        <w:color w:val="ffffff" w:themeColor="light1"/>
        <w:sz w:val="22"/>
      </w:r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a9d18d" w:themeColor="accent6" w:themeTint="98" w:sz="32" w:space="0"/>
          <w:bottom w:val="single" w:color="ffffff" w:themeColor="light1" w:sz="12" w:space="0"/>
        </w:tcBorders>
        <w:shd w:val="clear" w:color="a9d18d" w:themeColor="accent6" w:themeTint="98" w:fill="a9d18d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18d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18d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18d" w:themeColor="accent6" w:themeTint="98" w:fill="a9d18d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18d" w:themeColor="accent6" w:themeTint="98" w:fill="a9d18d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18d" w:themeColor="accent6" w:themeTint="98" w:fill="a9d18d" w:themeFill="accent6" w:themeFillTint="98"/>
      </w:tcPr>
    </w:tblStylePr>
  </w:style>
  <w:style w:type="table" w:styleId="ListTable6Colorful">
    <w:name w:val="List Table 6 Colorful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>
    <w:name w:val="List Table 6 Colorful - Accent 1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1" w:sz="4" w:space="0"/>
        <w:bottom w:val="single" w:color="4472c4" w:themeColor="accent1" w:sz="4" w:space="0"/>
      </w:tblBorders>
    </w:tblPr>
    <w:tblStylePr w:type="firstRow">
      <w:rPr>
        <w:b/>
        <w:color w:val="2542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Row">
      <w:rPr>
        <w:b/>
        <w:color w:val="254275" w:themeColor="accent1" w:themeShade="95"/>
      </w:rPr>
      <w:tcPr>
        <w:tcBorders>
          <w:top w:val="single" w:color="4472c4" w:themeColor="accent1" w:sz="4" w:space="0"/>
        </w:tcBorders>
      </w:tcPr>
    </w:tblStylePr>
    <w:tblStylePr w:type="firstCol">
      <w:rPr>
        <w:b/>
        <w:color w:val="254275" w:themeColor="accent1" w:themeShade="95"/>
      </w:rPr>
    </w:tblStylePr>
    <w:tblStylePr w:type="lastCol">
      <w:rPr>
        <w:b/>
        <w:color w:val="254275" w:themeColor="accent1" w:themeShade="95"/>
      </w:rPr>
    </w:tblStylePr>
    <w:tblStylePr w:type="band1Vert">
      <w:tcPr>
        <w:shd w:val="clear" w:color="d0dbf0" w:themeColor="accent1" w:themeTint="40" w:fill="d0dbf0" w:themeFill="accent1" w:themeFillTint="40"/>
      </w:tcPr>
    </w:tblStylePr>
    <w:tblStylePr w:type="band1Horz">
      <w:rPr>
        <w:rFonts w:ascii="Arial" w:hAnsi="Arial"/>
        <w:color w:val="254275" w:themeColor="accent1" w:themeShade="95"/>
        <w:sz w:val="22"/>
      </w:rPr>
      <w:tcPr>
        <w:shd w:val="clear" w:color="d0dbf0" w:themeColor="accent1" w:themeTint="40" w:fill="d0dbf0" w:themeFill="accent1" w:themeFillTint="40"/>
      </w:tcPr>
    </w:tblStylePr>
    <w:tblStylePr w:type="band2Horz">
      <w:rPr>
        <w:rFonts w:ascii="Arial" w:hAnsi="Arial"/>
        <w:color w:val="254275" w:themeColor="accent1" w:themeShade="95"/>
        <w:sz w:val="22"/>
      </w:rPr>
    </w:tblStylePr>
  </w:style>
  <w:style w:type="table" w:styleId="ListTable6Colorful-Accent2">
    <w:name w:val="List Table 6 Colorful - Accent 2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firstRow">
      <w:rPr>
        <w:b/>
        <w:color w:val="f4b184" w:themeColor="accent2" w:themeTint="97"/>
      </w:rPr>
      <w:tcPr>
        <w:tcBorders>
          <w:bottom w:val="single" w:color="f4b184" w:themeColor="accent2" w:themeTint="97" w:sz="4" w:space="0"/>
        </w:tcBorders>
      </w:tcPr>
    </w:tblStylePr>
    <w:tblStylePr w:type="lastRow">
      <w:rPr>
        <w:b/>
        <w:color w:val="f4b184" w:themeColor="accent2" w:themeTint="97"/>
      </w:rPr>
      <w:tcPr>
        <w:tcBorders>
          <w:top w:val="single" w:color="f4b184" w:themeColor="accent2" w:themeTint="97" w:sz="4" w:space="0"/>
        </w:tcBorders>
      </w:tcPr>
    </w:tblStylePr>
    <w:tblStylePr w:type="firstCol">
      <w:rPr>
        <w:b/>
        <w:color w:val="f4b184" w:themeColor="accent2" w:themeTint="97"/>
      </w:rPr>
    </w:tblStylePr>
    <w:tblStylePr w:type="lastCol">
      <w:rPr>
        <w:b/>
        <w:color w:val="f4b184" w:themeColor="accent2" w:themeTint="97"/>
      </w:rPr>
    </w:tblStylePr>
    <w:tblStylePr w:type="band1Vert">
      <w:tcPr>
        <w:shd w:val="clear" w:color="faddca" w:themeColor="accent2" w:themeTint="40" w:fill="faddca" w:themeFill="accent2" w:themeFillTint="40"/>
      </w:tcPr>
    </w:tblStylePr>
    <w:tblStylePr w:type="band1Horz">
      <w:rPr>
        <w:rFonts w:ascii="Arial" w:hAnsi="Arial"/>
        <w:color w:val="f4b184" w:themeColor="accent2" w:themeTint="97"/>
        <w:sz w:val="22"/>
      </w:rPr>
      <w:tcPr>
        <w:shd w:val="clear" w:color="faddca" w:themeColor="accent2" w:themeTint="40" w:fill="faddca" w:themeFill="accent2" w:themeFillTint="40"/>
      </w:tcPr>
    </w:tblStylePr>
    <w:tblStylePr w:type="band2Horz">
      <w:rPr>
        <w:rFonts w:ascii="Arial" w:hAnsi="Arial"/>
        <w:color w:val="f4b184" w:themeColor="accent2" w:themeTint="97"/>
        <w:sz w:val="22"/>
      </w:rPr>
    </w:tblStylePr>
  </w:style>
  <w:style w:type="table" w:styleId="ListTable6Colorful-Accent3">
    <w:name w:val="List Table 6 Colorful - Accent 3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8"/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Tint="98"/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Tint="98"/>
      </w:rPr>
    </w:tblStylePr>
    <w:tblStylePr w:type="lastCol">
      <w:rPr>
        <w:b/>
        <w:color w:val="c9c9c9" w:themeColor="accent3" w:themeTint="98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/>
        <w:sz w:val="22"/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/>
        <w:sz w:val="22"/>
      </w:rPr>
    </w:tblStylePr>
  </w:style>
  <w:style w:type="table" w:styleId="ListTable6Colorful-Accent4">
    <w:name w:val="List Table 6 Colorful - Accent 4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a63" w:themeColor="accent4" w:themeTint="9a" w:sz="4" w:space="0"/>
        <w:bottom w:val="single" w:color="ffda63" w:themeColor="accent4" w:themeTint="9a" w:sz="4" w:space="0"/>
      </w:tblBorders>
    </w:tblPr>
    <w:tblStylePr w:type="firstRow">
      <w:rPr>
        <w:b/>
        <w:color w:val="ffda63" w:themeColor="accent4" w:themeTint="9a"/>
      </w:rPr>
      <w:tcPr>
        <w:tcBorders>
          <w:bottom w:val="single" w:color="ffda63" w:themeColor="accent4" w:themeTint="9a" w:sz="4" w:space="0"/>
        </w:tcBorders>
      </w:tcPr>
    </w:tblStylePr>
    <w:tblStylePr w:type="lastRow">
      <w:rPr>
        <w:b/>
        <w:color w:val="ffda63" w:themeColor="accent4" w:themeTint="9a"/>
      </w:rPr>
      <w:tcPr>
        <w:tcBorders>
          <w:top w:val="single" w:color="ffda63" w:themeColor="accent4" w:themeTint="9a" w:sz="4" w:space="0"/>
        </w:tcBorders>
      </w:tcPr>
    </w:tblStylePr>
    <w:tblStylePr w:type="firstCol">
      <w:rPr>
        <w:b/>
        <w:color w:val="ffda63" w:themeColor="accent4" w:themeTint="9a"/>
      </w:rPr>
    </w:tblStylePr>
    <w:tblStylePr w:type="lastCol">
      <w:rPr>
        <w:b/>
        <w:color w:val="ffda63" w:themeColor="accent4" w:themeTint="9a"/>
      </w:rPr>
    </w:tblStylePr>
    <w:tblStylePr w:type="band1Vert">
      <w:tcPr>
        <w:shd w:val="clear" w:color="ffefbd" w:themeColor="accent4" w:themeTint="40" w:fill="ffefbd" w:themeFill="accent4" w:themeFillTint="40"/>
      </w:tcPr>
    </w:tblStylePr>
    <w:tblStylePr w:type="band1Horz">
      <w:rPr>
        <w:rFonts w:ascii="Arial" w:hAnsi="Arial"/>
        <w:color w:val="ffda63" w:themeColor="accent4" w:themeTint="9a"/>
        <w:sz w:val="22"/>
      </w:rPr>
      <w:tcPr>
        <w:shd w:val="clear" w:color="ffefbd" w:themeColor="accent4" w:themeTint="40" w:fill="ffefbd" w:themeFill="accent4" w:themeFillTint="40"/>
      </w:tcPr>
    </w:tblStylePr>
    <w:tblStylePr w:type="band2Horz">
      <w:rPr>
        <w:rFonts w:ascii="Arial" w:hAnsi="Arial"/>
        <w:color w:val="ffda63" w:themeColor="accent4" w:themeTint="9a"/>
        <w:sz w:val="22"/>
      </w:rPr>
    </w:tblStylePr>
  </w:style>
  <w:style w:type="table" w:styleId="ListTable6Colorful-Accent5">
    <w:name w:val="List Table 6 Colorful - Accent 5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firstRow">
      <w:rPr>
        <w:b/>
        <w:color w:val="9bc2e5" w:themeColor="accent5" w:themeTint="9a"/>
      </w:rPr>
      <w:tcPr>
        <w:tcBorders>
          <w:bottom w:val="single" w:color="9bc2e5" w:themeColor="accent5" w:themeTint="9a" w:sz="4" w:space="0"/>
        </w:tcBorders>
      </w:tcPr>
    </w:tblStylePr>
    <w:tblStylePr w:type="lastRow">
      <w:rPr>
        <w:b/>
        <w:color w:val="9bc2e5" w:themeColor="accent5" w:themeTint="9a"/>
      </w:rPr>
      <w:tcPr>
        <w:tcBorders>
          <w:top w:val="single" w:color="9bc2e5" w:themeColor="accent5" w:themeTint="9a" w:sz="4" w:space="0"/>
        </w:tcBorders>
      </w:tcPr>
    </w:tblStylePr>
    <w:tblStylePr w:type="firstCol">
      <w:rPr>
        <w:b/>
        <w:color w:val="9bc2e5" w:themeColor="accent5" w:themeTint="9a"/>
      </w:rPr>
    </w:tblStylePr>
    <w:tblStylePr w:type="lastCol">
      <w:rPr>
        <w:b/>
        <w:color w:val="9bc2e5" w:themeColor="accent5" w:themeTint="9a"/>
      </w:rPr>
    </w:tblStylePr>
    <w:tblStylePr w:type="band1Vert">
      <w:tcPr>
        <w:shd w:val="clear" w:color="d6e6f4" w:themeColor="accent5" w:themeTint="40" w:fill="d6e6f4" w:themeFill="accent5" w:themeFillTint="40"/>
      </w:tcPr>
    </w:tblStylePr>
    <w:tblStylePr w:type="band1Horz">
      <w:rPr>
        <w:rFonts w:ascii="Arial" w:hAnsi="Arial"/>
        <w:color w:val="9bc2e5" w:themeColor="accent5" w:themeTint="9a"/>
        <w:sz w:val="22"/>
      </w:rPr>
      <w:tcPr>
        <w:shd w:val="clear" w:color="d6e6f4" w:themeColor="accent5" w:themeTint="40" w:fill="d6e6f4" w:themeFill="accent5" w:themeFillTint="40"/>
      </w:tcPr>
    </w:tblStylePr>
    <w:tblStylePr w:type="band2Horz">
      <w:rPr>
        <w:rFonts w:ascii="Arial" w:hAnsi="Arial"/>
        <w:color w:val="9bc2e5" w:themeColor="accent5" w:themeTint="9a"/>
        <w:sz w:val="22"/>
      </w:rPr>
    </w:tblStylePr>
  </w:style>
  <w:style w:type="table" w:styleId="ListTable6Colorful-Accent6">
    <w:name w:val="List Table 6 Colorful - Accent 6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18d" w:themeColor="accent6" w:themeTint="98" w:sz="4" w:space="0"/>
        <w:bottom w:val="single" w:color="a9d18d" w:themeColor="accent6" w:themeTint="98" w:sz="4" w:space="0"/>
      </w:tblBorders>
    </w:tblPr>
    <w:tblStylePr w:type="firstRow">
      <w:rPr>
        <w:b/>
        <w:color w:val="a9d18d" w:themeColor="accent6" w:themeTint="98"/>
      </w:rPr>
      <w:tcPr>
        <w:tcBorders>
          <w:bottom w:val="single" w:color="a9d18d" w:themeColor="accent6" w:themeTint="98" w:sz="4" w:space="0"/>
        </w:tcBorders>
      </w:tcPr>
    </w:tblStylePr>
    <w:tblStylePr w:type="lastRow">
      <w:rPr>
        <w:b/>
        <w:color w:val="a9d18d" w:themeColor="accent6" w:themeTint="98"/>
      </w:rPr>
      <w:tcPr>
        <w:tcBorders>
          <w:top w:val="single" w:color="a9d18d" w:themeColor="accent6" w:themeTint="98" w:sz="4" w:space="0"/>
        </w:tcBorders>
      </w:tcPr>
    </w:tblStylePr>
    <w:tblStylePr w:type="firstCol">
      <w:rPr>
        <w:b/>
        <w:color w:val="a9d18d" w:themeColor="accent6" w:themeTint="98"/>
      </w:rPr>
    </w:tblStylePr>
    <w:tblStylePr w:type="lastCol">
      <w:rPr>
        <w:b/>
        <w:color w:val="a9d18d" w:themeColor="accent6" w:themeTint="98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d" w:themeColor="accent6" w:themeTint="98"/>
        <w:sz w:val="22"/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d" w:themeColor="accent6" w:themeTint="98"/>
        <w:sz w:val="22"/>
      </w:rPr>
    </w:tblStylePr>
  </w:style>
  <w:style w:type="table" w:styleId="ListTable7Colorful">
    <w:name w:val="List Table 7 Colorful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</w:tblPr>
    <w:tblStylePr w:type="wholeTable">
      <w:rPr>
        <w:rFonts w:ascii="Arial" w:hAnsi="Arial"/>
        <w:color w:val="7f7f7f" w:themeColor="text1" w:themeTint="80"/>
        <w:sz w:val="22"/>
      </w:rPr>
    </w:tblStylePr>
    <w:tblStylePr w:type="firstRow">
      <w:rPr>
        <w:rFonts w:ascii="Arial" w:hAnsi="Arial"/>
        <w:i/>
        <w:color w:val="7f7f7f" w:themeColor="text1" w:themeTint="80"/>
        <w:sz w:val="22"/>
      </w:rPr>
      <w:tcPr>
        <w:tcBorders>
          <w:top w:val="none" w:sz="4" w:space="0"/>
          <w:left w:val="none" w:sz="4" w:space="0"/>
          <w:bottom w:val="single" w:color="7f7f7f" w:themeColor="text1" w:themeTint="80" w:sz="4" w:space="0"/>
          <w:right w:val="none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cPr>
        <w:tcBorders>
          <w:top w:val="single" w:color="7f7f7f" w:themeColor="text1" w:themeTint="80" w:sz="4" w:space="0"/>
          <w:left w:val="none" w:sz="4" w:space="0"/>
          <w:bottom w:val="none" w:sz="4" w:space="0"/>
          <w:right w:val="none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/>
        <w:sz w:val="22"/>
      </w:rPr>
      <w:tcPr>
        <w:tcBorders>
          <w:top w:val="none" w:sz="4" w:space="0"/>
          <w:left w:val="none" w:sz="4" w:space="0"/>
          <w:bottom w:val="none" w:sz="4" w:space="0"/>
          <w:right w:val="single" w:color="7f7f7f" w:themeColor="text1" w:themeTint="80" w:sz="4" w:space="0"/>
        </w:tcBorders>
        <w:shd w:val="clear" w:color="ffffff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tcBorders>
          <w:top w:val="none" w:sz="4" w:space="0"/>
          <w:left w:val="single" w:color="7f7f7f" w:themeColor="text1" w:themeTint="80" w:sz="4" w:space="0"/>
          <w:bottom w:val="none" w:sz="4" w:space="0"/>
          <w:right w:val="none" w:sz="4" w:space="0"/>
        </w:tcBorders>
        <w:shd w:val="clear" w:color="ffffff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styleId="ListTable7Colorful-Accent1">
    <w:name w:val="List Table 7 Colorful - Accent 1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472c4" w:themeColor="accent1" w:sz="4" w:space="0"/>
      </w:tblBorders>
    </w:tblPr>
    <w:tblStylePr w:type="wholeTable">
      <w:rPr>
        <w:rFonts w:ascii="Arial" w:hAnsi="Arial"/>
        <w:color w:val="254275" w:themeColor="accent1" w:themeShade="95"/>
        <w:sz w:val="22"/>
      </w:rPr>
    </w:tblStylePr>
    <w:tblStylePr w:type="firstRow">
      <w:rPr>
        <w:rFonts w:ascii="Arial" w:hAnsi="Arial"/>
        <w:i/>
        <w:color w:val="254275" w:themeColor="accent1" w:themeShade="95"/>
        <w:sz w:val="22"/>
      </w:rPr>
      <w:tcPr>
        <w:tcBorders>
          <w:top w:val="none" w:sz="4" w:space="0"/>
          <w:left w:val="none" w:sz="4" w:space="0"/>
          <w:bottom w:val="single" w:color="4472c4" w:themeColor="accent1" w:sz="4" w:space="0"/>
          <w:right w:val="none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275" w:themeColor="accent1" w:themeShade="95"/>
        <w:sz w:val="22"/>
      </w:rPr>
      <w:tcPr>
        <w:tcBorders>
          <w:top w:val="single" w:color="4472c4" w:themeColor="accent1" w:sz="4" w:space="0"/>
          <w:left w:val="none" w:sz="4" w:space="0"/>
          <w:bottom w:val="none" w:sz="4" w:space="0"/>
          <w:right w:val="none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54275" w:themeColor="accent1" w:themeShade="95"/>
        <w:sz w:val="22"/>
      </w:rPr>
      <w:tcPr>
        <w:tcBorders>
          <w:top w:val="none" w:sz="4" w:space="0"/>
          <w:left w:val="none" w:sz="4" w:space="0"/>
          <w:bottom w:val="none" w:sz="4" w:space="0"/>
          <w:right w:val="single" w:color="4472c4" w:themeColor="accent1" w:sz="4" w:space="0"/>
        </w:tcBorders>
        <w:shd w:val="clear" w:color="ffffff"/>
      </w:tcPr>
    </w:tblStylePr>
    <w:tblStylePr w:type="lastCol">
      <w:rPr>
        <w:rFonts w:ascii="Arial" w:hAnsi="Arial"/>
        <w:i/>
        <w:color w:val="254275" w:themeColor="accent1" w:themeShade="95"/>
        <w:sz w:val="22"/>
      </w:rPr>
      <w:tcPr>
        <w:tcBorders>
          <w:top w:val="none" w:sz="4" w:space="0"/>
          <w:left w:val="single" w:color="4472c4" w:themeColor="accent1" w:sz="4" w:space="0"/>
          <w:bottom w:val="none" w:sz="4" w:space="0"/>
          <w:right w:val="none" w:sz="4" w:space="0"/>
        </w:tcBorders>
        <w:shd w:val="clear" w:color="ffffff"/>
      </w:tcPr>
    </w:tblStylePr>
    <w:tblStylePr w:type="band1Vert">
      <w:tcPr>
        <w:shd w:val="clear" w:color="d0dbf0" w:themeColor="accent1" w:themeTint="40" w:fill="d0dbf0" w:themeFill="accent1" w:themeFillTint="40"/>
      </w:tcPr>
    </w:tblStylePr>
    <w:tblStylePr w:type="band1Horz">
      <w:rPr>
        <w:rFonts w:ascii="Arial" w:hAnsi="Arial"/>
        <w:color w:val="254275" w:themeColor="accent1" w:themeShade="95"/>
        <w:sz w:val="22"/>
      </w:rPr>
      <w:tcPr>
        <w:shd w:val="clear" w:color="d0dbf0" w:themeColor="accent1" w:themeTint="40" w:fill="d0dbf0" w:themeFill="accent1" w:themeFillTint="40"/>
      </w:tcPr>
    </w:tblStylePr>
    <w:tblStylePr w:type="band2Horz">
      <w:rPr>
        <w:rFonts w:ascii="Arial" w:hAnsi="Arial"/>
        <w:color w:val="254275" w:themeColor="accent1" w:themeShade="95"/>
        <w:sz w:val="22"/>
      </w:rPr>
    </w:tblStylePr>
  </w:style>
  <w:style w:type="table" w:styleId="ListTable7Colorful-Accent2">
    <w:name w:val="List Table 7 Colorful - Accent 2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</w:tblPr>
    <w:tblStylePr w:type="wholeTable">
      <w:rPr>
        <w:rFonts w:ascii="Arial" w:hAnsi="Arial"/>
        <w:color w:val="f4b184" w:themeColor="accent2" w:themeTint="97"/>
        <w:sz w:val="22"/>
      </w:rPr>
    </w:tblStylePr>
    <w:tblStylePr w:type="firstRow">
      <w:rPr>
        <w:rFonts w:ascii="Arial" w:hAnsi="Arial"/>
        <w:i/>
        <w:color w:val="f4b184" w:themeColor="accent2" w:themeTint="97"/>
        <w:sz w:val="22"/>
      </w:rPr>
      <w:tcPr>
        <w:tcBorders>
          <w:top w:val="none" w:sz="4" w:space="0"/>
          <w:left w:val="none" w:sz="4" w:space="0"/>
          <w:bottom w:val="single" w:color="f4b184" w:themeColor="accent2" w:themeTint="97" w:sz="4" w:space="0"/>
          <w:right w:val="none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/>
        <w:sz w:val="22"/>
      </w:rPr>
      <w:tcPr>
        <w:tcBorders>
          <w:top w:val="single" w:color="f4b184" w:themeColor="accent2" w:themeTint="97" w:sz="4" w:space="0"/>
          <w:left w:val="none" w:sz="4" w:space="0"/>
          <w:bottom w:val="none" w:sz="4" w:space="0"/>
          <w:right w:val="none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4b184" w:themeColor="accent2" w:themeTint="97"/>
        <w:sz w:val="22"/>
      </w:rPr>
      <w:tcPr>
        <w:tcBorders>
          <w:top w:val="none" w:sz="4" w:space="0"/>
          <w:left w:val="none" w:sz="4" w:space="0"/>
          <w:bottom w:val="none" w:sz="4" w:space="0"/>
          <w:right w:val="single" w:color="f4b184" w:themeColor="accent2" w:themeTint="97" w:sz="4" w:space="0"/>
        </w:tcBorders>
        <w:shd w:val="clear" w:color="ffffff"/>
      </w:tcPr>
    </w:tblStylePr>
    <w:tblStylePr w:type="lastCol">
      <w:rPr>
        <w:rFonts w:ascii="Arial" w:hAnsi="Arial"/>
        <w:i/>
        <w:color w:val="f4b184" w:themeColor="accent2" w:themeTint="97"/>
        <w:sz w:val="22"/>
      </w:rPr>
      <w:tcPr>
        <w:tcBorders>
          <w:top w:val="none" w:sz="4" w:space="0"/>
          <w:left w:val="single" w:color="f4b184" w:themeColor="accent2" w:themeTint="97" w:sz="4" w:space="0"/>
          <w:bottom w:val="none" w:sz="4" w:space="0"/>
          <w:right w:val="none" w:sz="4" w:space="0"/>
        </w:tcBorders>
        <w:shd w:val="clear" w:color="ffffff"/>
      </w:tcPr>
    </w:tblStylePr>
    <w:tblStylePr w:type="band1Vert">
      <w:tcPr>
        <w:shd w:val="clear" w:color="faddca" w:themeColor="accent2" w:themeTint="40" w:fill="faddca" w:themeFill="accent2" w:themeFillTint="40"/>
      </w:tcPr>
    </w:tblStylePr>
    <w:tblStylePr w:type="band1Horz">
      <w:rPr>
        <w:rFonts w:ascii="Arial" w:hAnsi="Arial"/>
        <w:color w:val="f4b184" w:themeColor="accent2" w:themeTint="97"/>
        <w:sz w:val="22"/>
      </w:rPr>
      <w:tcPr>
        <w:shd w:val="clear" w:color="faddca" w:themeColor="accent2" w:themeTint="40" w:fill="faddca" w:themeFill="accent2" w:themeFillTint="40"/>
      </w:tcPr>
    </w:tblStylePr>
    <w:tblStylePr w:type="band2Horz">
      <w:rPr>
        <w:rFonts w:ascii="Arial" w:hAnsi="Arial"/>
        <w:color w:val="f4b184" w:themeColor="accent2" w:themeTint="97"/>
        <w:sz w:val="22"/>
      </w:rPr>
    </w:tblStylePr>
  </w:style>
  <w:style w:type="table" w:styleId="ListTable7Colorful-Accent3">
    <w:name w:val="List Table 7 Colorful - Accent 3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</w:tblPr>
    <w:tblStylePr w:type="wholeTable">
      <w:rPr>
        <w:rFonts w:ascii="Arial" w:hAnsi="Arial"/>
        <w:color w:val="c9c9c9" w:themeColor="accent3" w:themeTint="98"/>
        <w:sz w:val="22"/>
      </w:rPr>
    </w:tblStylePr>
    <w:tblStylePr w:type="firstRow">
      <w:rPr>
        <w:rFonts w:ascii="Arial" w:hAnsi="Arial"/>
        <w:i/>
        <w:color w:val="c9c9c9" w:themeColor="accent3" w:themeTint="98"/>
        <w:sz w:val="22"/>
      </w:rPr>
      <w:tcPr>
        <w:tcBorders>
          <w:top w:val="none" w:sz="4" w:space="0"/>
          <w:left w:val="none" w:sz="4" w:space="0"/>
          <w:bottom w:val="single" w:color="c9c9c9" w:themeColor="accent3" w:themeTint="98" w:sz="4" w:space="0"/>
          <w:right w:val="none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/>
        <w:sz w:val="22"/>
      </w:rPr>
      <w:tcPr>
        <w:tcBorders>
          <w:top w:val="single" w:color="c9c9c9" w:themeColor="accent3" w:themeTint="98" w:sz="4" w:space="0"/>
          <w:left w:val="none" w:sz="4" w:space="0"/>
          <w:bottom w:val="none" w:sz="4" w:space="0"/>
          <w:right w:val="none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9c9c9" w:themeColor="accent3" w:themeTint="98"/>
        <w:sz w:val="22"/>
      </w:rPr>
      <w:tcPr>
        <w:tcBorders>
          <w:top w:val="none" w:sz="4" w:space="0"/>
          <w:left w:val="none" w:sz="4" w:space="0"/>
          <w:bottom w:val="none" w:sz="4" w:space="0"/>
          <w:right w:val="single" w:color="c9c9c9" w:themeColor="accent3" w:themeTint="98" w:sz="4" w:space="0"/>
        </w:tcBorders>
        <w:shd w:val="clear" w:color="ffffff"/>
      </w:tcPr>
    </w:tblStylePr>
    <w:tblStylePr w:type="lastCol">
      <w:rPr>
        <w:rFonts w:ascii="Arial" w:hAnsi="Arial"/>
        <w:i/>
        <w:color w:val="c9c9c9" w:themeColor="accent3" w:themeTint="98"/>
        <w:sz w:val="22"/>
      </w:rPr>
      <w:tcPr>
        <w:tcBorders>
          <w:top w:val="none" w:sz="4" w:space="0"/>
          <w:left w:val="single" w:color="c9c9c9" w:themeColor="accent3" w:themeTint="98" w:sz="4" w:space="0"/>
          <w:bottom w:val="none" w:sz="4" w:space="0"/>
          <w:right w:val="none" w:sz="4" w:space="0"/>
        </w:tcBorders>
        <w:shd w:val="clear" w:color="ffffff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/>
        <w:sz w:val="22"/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/>
        <w:sz w:val="22"/>
      </w:rPr>
    </w:tblStylePr>
  </w:style>
  <w:style w:type="table" w:styleId="ListTable7Colorful-Accent4">
    <w:name w:val="List Table 7 Colorful - Accent 4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a63" w:themeColor="accent4" w:themeTint="9a" w:sz="4" w:space="0"/>
      </w:tblBorders>
    </w:tblPr>
    <w:tblStylePr w:type="wholeTable">
      <w:rPr>
        <w:rFonts w:ascii="Arial" w:hAnsi="Arial"/>
        <w:color w:val="ffda63" w:themeColor="accent4" w:themeTint="9a"/>
        <w:sz w:val="22"/>
      </w:rPr>
    </w:tblStylePr>
    <w:tblStylePr w:type="firstRow">
      <w:rPr>
        <w:rFonts w:ascii="Arial" w:hAnsi="Arial"/>
        <w:i/>
        <w:color w:val="ffda63" w:themeColor="accent4" w:themeTint="9a"/>
        <w:sz w:val="22"/>
      </w:rPr>
      <w:tcPr>
        <w:tcBorders>
          <w:top w:val="none" w:sz="4" w:space="0"/>
          <w:left w:val="none" w:sz="4" w:space="0"/>
          <w:bottom w:val="single" w:color="ffda63" w:themeColor="accent4" w:themeTint="9a" w:sz="4" w:space="0"/>
          <w:right w:val="none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a63" w:themeColor="accent4" w:themeTint="9a"/>
        <w:sz w:val="22"/>
      </w:rPr>
      <w:tcPr>
        <w:tcBorders>
          <w:top w:val="single" w:color="ffda63" w:themeColor="accent4" w:themeTint="9a" w:sz="4" w:space="0"/>
          <w:left w:val="none" w:sz="4" w:space="0"/>
          <w:bottom w:val="none" w:sz="4" w:space="0"/>
          <w:right w:val="none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fda63" w:themeColor="accent4" w:themeTint="9a"/>
        <w:sz w:val="22"/>
      </w:rPr>
      <w:tcPr>
        <w:tcBorders>
          <w:top w:val="none" w:sz="4" w:space="0"/>
          <w:left w:val="none" w:sz="4" w:space="0"/>
          <w:bottom w:val="none" w:sz="4" w:space="0"/>
          <w:right w:val="single" w:color="ffda63" w:themeColor="accent4" w:themeTint="9a" w:sz="4" w:space="0"/>
        </w:tcBorders>
        <w:shd w:val="clear" w:color="ffffff"/>
      </w:tcPr>
    </w:tblStylePr>
    <w:tblStylePr w:type="lastCol">
      <w:rPr>
        <w:rFonts w:ascii="Arial" w:hAnsi="Arial"/>
        <w:i/>
        <w:color w:val="ffda63" w:themeColor="accent4" w:themeTint="9a"/>
        <w:sz w:val="22"/>
      </w:rPr>
      <w:tcPr>
        <w:tcBorders>
          <w:top w:val="none" w:sz="4" w:space="0"/>
          <w:left w:val="single" w:color="ffda63" w:themeColor="accent4" w:themeTint="9a" w:sz="4" w:space="0"/>
          <w:bottom w:val="none" w:sz="4" w:space="0"/>
          <w:right w:val="none" w:sz="4" w:space="0"/>
        </w:tcBorders>
        <w:shd w:val="clear" w:color="ffffff"/>
      </w:tcPr>
    </w:tblStylePr>
    <w:tblStylePr w:type="band1Vert">
      <w:tcPr>
        <w:shd w:val="clear" w:color="ffefbd" w:themeColor="accent4" w:themeTint="40" w:fill="ffefbd" w:themeFill="accent4" w:themeFillTint="40"/>
      </w:tcPr>
    </w:tblStylePr>
    <w:tblStylePr w:type="band1Horz">
      <w:rPr>
        <w:rFonts w:ascii="Arial" w:hAnsi="Arial"/>
        <w:color w:val="ffda63" w:themeColor="accent4" w:themeTint="9a"/>
        <w:sz w:val="22"/>
      </w:rPr>
      <w:tcPr>
        <w:shd w:val="clear" w:color="ffefbd" w:themeColor="accent4" w:themeTint="40" w:fill="ffefbd" w:themeFill="accent4" w:themeFillTint="40"/>
      </w:tcPr>
    </w:tblStylePr>
    <w:tblStylePr w:type="band2Horz">
      <w:rPr>
        <w:rFonts w:ascii="Arial" w:hAnsi="Arial"/>
        <w:color w:val="ffda63" w:themeColor="accent4" w:themeTint="9a"/>
        <w:sz w:val="22"/>
      </w:rPr>
    </w:tblStylePr>
  </w:style>
  <w:style w:type="table" w:styleId="ListTable7Colorful-Accent5">
    <w:name w:val="List Table 7 Colorful - Accent 5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bc2e5" w:themeColor="accent5" w:themeTint="9a" w:sz="4" w:space="0"/>
      </w:tblBorders>
    </w:tblPr>
    <w:tblStylePr w:type="wholeTable">
      <w:rPr>
        <w:rFonts w:ascii="Arial" w:hAnsi="Arial"/>
        <w:color w:val="9bc2e5" w:themeColor="accent5" w:themeTint="9a"/>
        <w:sz w:val="22"/>
      </w:rPr>
    </w:tblStylePr>
    <w:tblStylePr w:type="firstRow">
      <w:rPr>
        <w:rFonts w:ascii="Arial" w:hAnsi="Arial"/>
        <w:i/>
        <w:color w:val="9bc2e5" w:themeColor="accent5" w:themeTint="9a"/>
        <w:sz w:val="22"/>
      </w:rPr>
      <w:tcPr>
        <w:tcBorders>
          <w:top w:val="none" w:sz="4" w:space="0"/>
          <w:left w:val="none" w:sz="4" w:space="0"/>
          <w:bottom w:val="single" w:color="9bc2e5" w:themeColor="accent5" w:themeTint="9a" w:sz="4" w:space="0"/>
          <w:right w:val="none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/>
        <w:sz w:val="22"/>
      </w:rPr>
      <w:tcPr>
        <w:tcBorders>
          <w:top w:val="single" w:color="9bc2e5" w:themeColor="accent5" w:themeTint="9a" w:sz="4" w:space="0"/>
          <w:left w:val="none" w:sz="4" w:space="0"/>
          <w:bottom w:val="none" w:sz="4" w:space="0"/>
          <w:right w:val="none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bc2e5" w:themeColor="accent5" w:themeTint="9a"/>
        <w:sz w:val="22"/>
      </w:rPr>
      <w:tcPr>
        <w:tcBorders>
          <w:top w:val="none" w:sz="4" w:space="0"/>
          <w:left w:val="none" w:sz="4" w:space="0"/>
          <w:bottom w:val="none" w:sz="4" w:space="0"/>
          <w:right w:val="single" w:color="9bc2e5" w:themeColor="accent5" w:themeTint="9a" w:sz="4" w:space="0"/>
        </w:tcBorders>
        <w:shd w:val="clear" w:color="ffffff"/>
      </w:tcPr>
    </w:tblStylePr>
    <w:tblStylePr w:type="lastCol">
      <w:rPr>
        <w:rFonts w:ascii="Arial" w:hAnsi="Arial"/>
        <w:i/>
        <w:color w:val="9bc2e5" w:themeColor="accent5" w:themeTint="9a"/>
        <w:sz w:val="22"/>
      </w:rPr>
      <w:tcPr>
        <w:tcBorders>
          <w:top w:val="none" w:sz="4" w:space="0"/>
          <w:left w:val="single" w:color="9bc2e5" w:themeColor="accent5" w:themeTint="9a" w:sz="4" w:space="0"/>
          <w:bottom w:val="none" w:sz="4" w:space="0"/>
          <w:right w:val="none" w:sz="4" w:space="0"/>
        </w:tcBorders>
        <w:shd w:val="clear" w:color="ffffff"/>
      </w:tcPr>
    </w:tblStylePr>
    <w:tblStylePr w:type="band1Vert">
      <w:tcPr>
        <w:shd w:val="clear" w:color="d6e6f4" w:themeColor="accent5" w:themeTint="40" w:fill="d6e6f4" w:themeFill="accent5" w:themeFillTint="40"/>
      </w:tcPr>
    </w:tblStylePr>
    <w:tblStylePr w:type="band1Horz">
      <w:rPr>
        <w:rFonts w:ascii="Arial" w:hAnsi="Arial"/>
        <w:color w:val="9bc2e5" w:themeColor="accent5" w:themeTint="9a"/>
        <w:sz w:val="22"/>
      </w:rPr>
      <w:tcPr>
        <w:shd w:val="clear" w:color="d6e6f4" w:themeColor="accent5" w:themeTint="40" w:fill="d6e6f4" w:themeFill="accent5" w:themeFillTint="40"/>
      </w:tcPr>
    </w:tblStylePr>
    <w:tblStylePr w:type="band2Horz">
      <w:rPr>
        <w:rFonts w:ascii="Arial" w:hAnsi="Arial"/>
        <w:color w:val="9bc2e5" w:themeColor="accent5" w:themeTint="9a"/>
        <w:sz w:val="22"/>
      </w:rPr>
    </w:tblStylePr>
  </w:style>
  <w:style w:type="table" w:styleId="ListTable7Colorful-Accent6">
    <w:name w:val="List Table 7 Colorful - Accent 6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18d" w:themeColor="accent6" w:themeTint="98" w:sz="4" w:space="0"/>
      </w:tblBorders>
    </w:tblPr>
    <w:tblStylePr w:type="wholeTable">
      <w:rPr>
        <w:rFonts w:ascii="Arial" w:hAnsi="Arial"/>
        <w:color w:val="a9d18d" w:themeColor="accent6" w:themeTint="98"/>
        <w:sz w:val="22"/>
      </w:rPr>
    </w:tblStylePr>
    <w:tblStylePr w:type="firstRow">
      <w:rPr>
        <w:rFonts w:ascii="Arial" w:hAnsi="Arial"/>
        <w:i/>
        <w:color w:val="a9d18d" w:themeColor="accent6" w:themeTint="98"/>
        <w:sz w:val="22"/>
      </w:rPr>
      <w:tcPr>
        <w:tcBorders>
          <w:top w:val="none" w:sz="4" w:space="0"/>
          <w:left w:val="none" w:sz="4" w:space="0"/>
          <w:bottom w:val="single" w:color="a9d18d" w:themeColor="accent6" w:themeTint="98" w:sz="4" w:space="0"/>
          <w:right w:val="none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18d" w:themeColor="accent6" w:themeTint="98"/>
        <w:sz w:val="22"/>
      </w:rPr>
      <w:tcPr>
        <w:tcBorders>
          <w:top w:val="single" w:color="a9d18d" w:themeColor="accent6" w:themeTint="98" w:sz="4" w:space="0"/>
          <w:left w:val="none" w:sz="4" w:space="0"/>
          <w:bottom w:val="none" w:sz="4" w:space="0"/>
          <w:right w:val="none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9d18d" w:themeColor="accent6" w:themeTint="98"/>
        <w:sz w:val="22"/>
      </w:rPr>
      <w:tcPr>
        <w:tcBorders>
          <w:top w:val="none" w:sz="4" w:space="0"/>
          <w:left w:val="none" w:sz="4" w:space="0"/>
          <w:bottom w:val="none" w:sz="4" w:space="0"/>
          <w:right w:val="single" w:color="a9d18d" w:themeColor="accent6" w:themeTint="98" w:sz="4" w:space="0"/>
        </w:tcBorders>
        <w:shd w:val="clear" w:color="ffffff"/>
      </w:tcPr>
    </w:tblStylePr>
    <w:tblStylePr w:type="lastCol">
      <w:rPr>
        <w:rFonts w:ascii="Arial" w:hAnsi="Arial"/>
        <w:i/>
        <w:color w:val="a9d18d" w:themeColor="accent6" w:themeTint="98"/>
        <w:sz w:val="22"/>
      </w:rPr>
      <w:tcPr>
        <w:tcBorders>
          <w:top w:val="none" w:sz="4" w:space="0"/>
          <w:left w:val="single" w:color="a9d18d" w:themeColor="accent6" w:themeTint="98" w:sz="4" w:space="0"/>
          <w:bottom w:val="none" w:sz="4" w:space="0"/>
          <w:right w:val="none" w:sz="4" w:space="0"/>
        </w:tcBorders>
        <w:shd w:val="clear" w:color="ffffff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d" w:themeColor="accent6" w:themeTint="98"/>
        <w:sz w:val="22"/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d" w:themeColor="accent6" w:themeTint="98"/>
        <w:sz w:val="22"/>
      </w:rPr>
    </w:tblStylePr>
  </w:style>
  <w:style w:type="table" w:styleId="Lined-Accent">
    <w:name w:val="Lined - Accent"/>
    <w:basedOn w:val="NormalTable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Lined-Accent1">
    <w:name w:val="Lined - Accent 1"/>
    <w:basedOn w:val="NormalTable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firstRow">
      <w:rPr>
        <w:rFonts w:ascii="Arial" w:hAnsi="Arial"/>
        <w:color w:val="f2f2f2"/>
        <w:sz w:val="22"/>
      </w:rPr>
      <w:tcPr>
        <w:shd w:val="clear" w:color="537dc9" w:themeColor="accent1" w:themeTint="ea" w:fill="537dc9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9" w:themeColor="accent1" w:themeTint="ea" w:fill="537dc9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37dc9" w:themeColor="accent1" w:themeTint="ea" w:fill="537dc9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9" w:themeColor="accent1" w:themeTint="ea" w:fill="537dc9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</w:style>
  <w:style w:type="table" w:styleId="Lined-Accent2">
    <w:name w:val="Lined - Accent 2"/>
    <w:basedOn w:val="NormalTable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6d7" w:themeColor="accent2" w:themeTint="32" w:fill="fbe6d7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6d7" w:themeColor="accent2" w:themeTint="32" w:fill="fbe6d7" w:themeFill="accent2" w:themeFillTint="32"/>
      </w:tcPr>
    </w:tblStylePr>
  </w:style>
  <w:style w:type="table" w:styleId="Lined-Accent3">
    <w:name w:val="Lined - Accent 3"/>
    <w:basedOn w:val="NormalTable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styleId="Lined-Accent4">
    <w:name w:val="Lined - Accent 4"/>
    <w:basedOn w:val="NormalTable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firstRow">
      <w:rPr>
        <w:rFonts w:ascii="Arial" w:hAnsi="Arial"/>
        <w:color w:val="f2f2f2"/>
        <w:sz w:val="22"/>
      </w:rPr>
      <w:tcPr>
        <w:shd w:val="clear" w:color="ffda63" w:themeColor="accent4" w:themeTint="9a" w:fill="ffda63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a63" w:themeColor="accent4" w:themeTint="9a" w:fill="ffda63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a63" w:themeColor="accent4" w:themeTint="9a" w:fill="ffda63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a63" w:themeColor="accent4" w:themeTint="9a" w:fill="ffda6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2c9" w:themeColor="accent4" w:themeTint="34" w:fill="fff2c9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9" w:themeColor="accent4" w:themeTint="34" w:fill="fff2c9" w:themeFill="accent4" w:themeFillTint="34"/>
      </w:tcPr>
    </w:tblStylePr>
  </w:style>
  <w:style w:type="table" w:styleId="Lined-Accent5">
    <w:name w:val="Lined - Accent 5"/>
    <w:basedOn w:val="NormalTable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ceaf6" w:themeColor="accent5" w:themeTint="34" w:fill="dc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ceaf6" w:themeColor="accent5" w:themeTint="34" w:fill="dceaf6" w:themeFill="accent5" w:themeFillTint="34"/>
      </w:tcPr>
    </w:tblStylePr>
  </w:style>
  <w:style w:type="table" w:styleId="Lined-Accent6">
    <w:name w:val="Lined - Accent 6"/>
    <w:basedOn w:val="NormalTable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7" w:themeColor="accent6" w:themeTint="34" w:fill="e1efd7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7" w:themeColor="accent6" w:themeTint="34" w:fill="e1efd7" w:themeFill="accent6" w:themeFillTint="34"/>
      </w:tcPr>
    </w:tblStylePr>
  </w:style>
  <w:style w:type="table" w:styleId="Bordered&amp;Lined-Accent">
    <w:name w:val="Bordered &amp; Lined - Accent"/>
    <w:basedOn w:val="NormalTable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Bordered&amp;Lined-Accent1">
    <w:name w:val="Bordered &amp; Lined - Accent 1"/>
    <w:basedOn w:val="NormalTable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254275" w:themeColor="accent1" w:themeShade="95" w:sz="4" w:space="0"/>
        <w:left w:val="single" w:color="254275" w:themeColor="accent1" w:themeShade="95" w:sz="4" w:space="0"/>
        <w:bottom w:val="single" w:color="254275" w:themeColor="accent1" w:themeShade="95" w:sz="4" w:space="0"/>
        <w:right w:val="single" w:color="254275" w:themeColor="accent1" w:themeShade="95" w:sz="4" w:space="0"/>
        <w:insideH w:val="single" w:color="254275" w:themeColor="accent1" w:themeShade="95" w:sz="4" w:space="0"/>
        <w:insideV w:val="single" w:color="254275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37dc9" w:themeColor="accent1" w:themeTint="ea" w:fill="537dc9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9" w:themeColor="accent1" w:themeTint="ea" w:fill="537dc9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37dc9" w:themeColor="accent1" w:themeTint="ea" w:fill="537dc9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9" w:themeColor="accent1" w:themeTint="ea" w:fill="537dc9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</w:style>
  <w:style w:type="table" w:styleId="Bordered&amp;Lined-Accent2">
    <w:name w:val="Bordered &amp; Lined - Accent 2"/>
    <w:basedOn w:val="NormalTable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6d7" w:themeColor="accent2" w:themeTint="32" w:fill="fbe6d7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6d7" w:themeColor="accent2" w:themeTint="32" w:fill="fbe6d7" w:themeFill="accent2" w:themeFillTint="32"/>
      </w:tcPr>
    </w:tblStylePr>
  </w:style>
  <w:style w:type="table" w:styleId="Bordered&amp;Lined-Accent3">
    <w:name w:val="Bordered &amp; Lined - Accent 3"/>
    <w:basedOn w:val="NormalTable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styleId="Bordered&amp;Lined-Accent4">
    <w:name w:val="Bordered &amp; Lined - Accent 4"/>
    <w:basedOn w:val="NormalTable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947100" w:themeColor="accent4" w:themeShade="95" w:sz="4" w:space="0"/>
        <w:left w:val="single" w:color="947100" w:themeColor="accent4" w:themeShade="95" w:sz="4" w:space="0"/>
        <w:bottom w:val="single" w:color="947100" w:themeColor="accent4" w:themeShade="95" w:sz="4" w:space="0"/>
        <w:right w:val="single" w:color="947100" w:themeColor="accent4" w:themeShade="95" w:sz="4" w:space="0"/>
        <w:insideH w:val="single" w:color="947100" w:themeColor="accent4" w:themeShade="95" w:sz="4" w:space="0"/>
        <w:insideV w:val="single" w:color="9471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da63" w:themeColor="accent4" w:themeTint="9a" w:fill="ffda63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a63" w:themeColor="accent4" w:themeTint="9a" w:fill="ffda63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a63" w:themeColor="accent4" w:themeTint="9a" w:fill="ffda63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a63" w:themeColor="accent4" w:themeTint="9a" w:fill="ffda6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2c9" w:themeColor="accent4" w:themeTint="34" w:fill="fff2c9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9" w:themeColor="accent4" w:themeTint="34" w:fill="fff2c9" w:themeFill="accent4" w:themeFillTint="34"/>
      </w:tcPr>
    </w:tblStylePr>
  </w:style>
  <w:style w:type="table" w:styleId="Bordered&amp;Lined-Accent5">
    <w:name w:val="Bordered &amp; Lined - Accent 5"/>
    <w:basedOn w:val="NormalTable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245a8c" w:themeColor="accent5" w:themeShade="95" w:sz="4" w:space="0"/>
        <w:left w:val="single" w:color="245a8c" w:themeColor="accent5" w:themeShade="95" w:sz="4" w:space="0"/>
        <w:bottom w:val="single" w:color="245a8c" w:themeColor="accent5" w:themeShade="95" w:sz="4" w:space="0"/>
        <w:right w:val="single" w:color="245a8c" w:themeColor="accent5" w:themeShade="95" w:sz="4" w:space="0"/>
        <w:insideH w:val="single" w:color="245a8c" w:themeColor="accent5" w:themeShade="95" w:sz="4" w:space="0"/>
        <w:insideV w:val="single" w:color="245a8c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ceaf6" w:themeColor="accent5" w:themeTint="34" w:fill="dc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ceaf6" w:themeColor="accent5" w:themeTint="34" w:fill="dceaf6" w:themeFill="accent5" w:themeFillTint="34"/>
      </w:tcPr>
    </w:tblStylePr>
  </w:style>
  <w:style w:type="table" w:styleId="Bordered&amp;Lined-Accent6">
    <w:name w:val="Bordered &amp; Lined - Accent 6"/>
    <w:basedOn w:val="NormalTable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7" w:themeColor="accent6" w:themeTint="34" w:fill="e1efd7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7" w:themeColor="accent6" w:themeTint="34" w:fill="e1efd7" w:themeFill="accent6" w:themeFillTint="34"/>
      </w:tcPr>
    </w:tblStylePr>
  </w:style>
  <w:style w:type="table" w:styleId="Bordered">
    <w:name w:val="Bordered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>
    <w:name w:val="Bordered - Accent 1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6e7" w:themeColor="accent1" w:themeTint="67" w:sz="4" w:space="0"/>
        <w:left w:val="single" w:color="b3c6e7" w:themeColor="accent1" w:themeTint="67" w:sz="4" w:space="0"/>
        <w:bottom w:val="single" w:color="b3c6e7" w:themeColor="accent1" w:themeTint="67" w:sz="4" w:space="0"/>
        <w:right w:val="single" w:color="b3c6e7" w:themeColor="accent1" w:themeTint="67" w:sz="4" w:space="0"/>
        <w:insideH w:val="single" w:color="b3c6e7" w:themeColor="accent1" w:themeTint="67" w:sz="4" w:space="0"/>
        <w:insideV w:val="single" w:color="b3c6e7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1" w:themeTint="67" w:sz="4" w:space="0"/>
          <w:left w:val="single" w:color="b3c6e7" w:themeColor="accent1" w:themeTint="67" w:sz="4" w:space="0"/>
          <w:bottom w:val="single" w:color="b3c6e7" w:themeColor="accent1" w:themeTint="67" w:sz="4" w:space="0"/>
          <w:right w:val="single" w:color="b3c6e7" w:themeColor="accent1" w:themeTint="67" w:sz="4" w:space="0"/>
        </w:tcBorders>
      </w:tcPr>
    </w:tblStylePr>
  </w:style>
  <w:style w:type="table" w:styleId="Bordered-Accent2">
    <w:name w:val="Bordered - Accent 2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8caaa" w:themeColor="accent2" w:themeTint="67" w:sz="4" w:space="0"/>
        <w:left w:val="single" w:color="f8caaa" w:themeColor="accent2" w:themeTint="67" w:sz="4" w:space="0"/>
        <w:bottom w:val="single" w:color="f8caaa" w:themeColor="accent2" w:themeTint="67" w:sz="4" w:space="0"/>
        <w:right w:val="single" w:color="f8caaa" w:themeColor="accent2" w:themeTint="67" w:sz="4" w:space="0"/>
        <w:insideH w:val="single" w:color="f8caaa" w:themeColor="accent2" w:themeTint="67" w:sz="4" w:space="0"/>
        <w:insideV w:val="single" w:color="f8caaa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8caaa" w:themeColor="accent2" w:themeTint="67" w:sz="4" w:space="0"/>
          <w:left w:val="single" w:color="f8caaa" w:themeColor="accent2" w:themeTint="67" w:sz="4" w:space="0"/>
          <w:bottom w:val="single" w:color="f8caaa" w:themeColor="accent2" w:themeTint="67" w:sz="4" w:space="0"/>
          <w:right w:val="single" w:color="f8caaa" w:themeColor="accent2" w:themeTint="67" w:sz="4" w:space="0"/>
        </w:tcBorders>
      </w:tcPr>
    </w:tblStylePr>
  </w:style>
  <w:style w:type="table" w:styleId="Bordered-Accent3">
    <w:name w:val="Bordered - Accent 3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styleId="Bordered-Accent4">
    <w:name w:val="Bordered - Accent 4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697" w:themeColor="accent4" w:themeTint="67" w:sz="4" w:space="0"/>
        <w:left w:val="single" w:color="ffe697" w:themeColor="accent4" w:themeTint="67" w:sz="4" w:space="0"/>
        <w:bottom w:val="single" w:color="ffe697" w:themeColor="accent4" w:themeTint="67" w:sz="4" w:space="0"/>
        <w:right w:val="single" w:color="ffe697" w:themeColor="accent4" w:themeTint="67" w:sz="4" w:space="0"/>
        <w:insideH w:val="single" w:color="ffe697" w:themeColor="accent4" w:themeTint="67" w:sz="4" w:space="0"/>
        <w:insideV w:val="single" w:color="ffe697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a63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a63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a63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697" w:themeColor="accent4" w:themeTint="67" w:sz="4" w:space="0"/>
          <w:left w:val="single" w:color="ffe697" w:themeColor="accent4" w:themeTint="67" w:sz="4" w:space="0"/>
          <w:bottom w:val="single" w:color="ffe697" w:themeColor="accent4" w:themeTint="67" w:sz="4" w:space="0"/>
          <w:right w:val="single" w:color="ffe697" w:themeColor="accent4" w:themeTint="67" w:sz="4" w:space="0"/>
        </w:tcBorders>
      </w:tcPr>
    </w:tblStylePr>
  </w:style>
  <w:style w:type="table" w:styleId="Bordered-Accent5">
    <w:name w:val="Bordered - Accent 5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</w:style>
  <w:style w:type="table" w:styleId="Bordered-Accent6">
    <w:name w:val="Bordered - Accent 6"/>
    <w:basedOn w:val="NormalTab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5e0b2" w:themeColor="accent6" w:themeTint="67" w:sz="4" w:space="0"/>
        <w:left w:val="single" w:color="c5e0b2" w:themeColor="accent6" w:themeTint="67" w:sz="4" w:space="0"/>
        <w:bottom w:val="single" w:color="c5e0b2" w:themeColor="accent6" w:themeTint="67" w:sz="4" w:space="0"/>
        <w:right w:val="single" w:color="c5e0b2" w:themeColor="accent6" w:themeTint="67" w:sz="4" w:space="0"/>
        <w:insideH w:val="single" w:color="c5e0b2" w:themeColor="accent6" w:themeTint="67" w:sz="4" w:space="0"/>
        <w:insideV w:val="single" w:color="c5e0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18d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18d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18d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5e0b2" w:themeColor="accent6" w:themeTint="67" w:sz="4" w:space="0"/>
          <w:left w:val="single" w:color="c5e0b2" w:themeColor="accent6" w:themeTint="67" w:sz="4" w:space="0"/>
          <w:bottom w:val="single" w:color="c5e0b2" w:themeColor="accent6" w:themeTint="67" w:sz="4" w:space="0"/>
          <w:right w:val="single" w:color="c5e0b2" w:themeColor="accent6" w:themeTint="67" w:sz="4" w:space="0"/>
        </w:tcBorders>
      </w:tcPr>
    </w:tblStylePr>
  </w:style>
  <w:style w:type="paragraph" w:styleId="Toc1">
    <w:name w:val="Toc 1"/>
    <w:basedOn w:val="Normal"/>
    <w:next w:val="Normal"/>
    <w:uiPriority w:val="39"/>
    <w:unhideWhenUsed w:val="on"/>
    <w:pPr>
      <w:spacing w:after="57"/>
      <w:ind w:left="0" w:right="0" w:firstLine="0"/>
    </w:pPr>
  </w:style>
  <w:style w:type="paragraph" w:styleId="Toc2">
    <w:name w:val="Toc 2"/>
    <w:basedOn w:val="Normal"/>
    <w:next w:val="Normal"/>
    <w:uiPriority w:val="39"/>
    <w:unhideWhenUsed w:val="on"/>
    <w:pPr>
      <w:spacing w:after="57"/>
      <w:ind w:left="283" w:right="0" w:firstLine="0"/>
    </w:pPr>
  </w:style>
  <w:style w:type="paragraph" w:styleId="Toc3">
    <w:name w:val="Toc 3"/>
    <w:basedOn w:val="Normal"/>
    <w:next w:val="Normal"/>
    <w:uiPriority w:val="39"/>
    <w:unhideWhenUsed w:val="on"/>
    <w:pPr>
      <w:spacing w:after="57"/>
      <w:ind w:left="567" w:right="0" w:firstLine="0"/>
    </w:pPr>
  </w:style>
  <w:style w:type="paragraph" w:styleId="Toc4">
    <w:name w:val="Toc 4"/>
    <w:basedOn w:val="Normal"/>
    <w:next w:val="Normal"/>
    <w:uiPriority w:val="39"/>
    <w:unhideWhenUsed w:val="on"/>
    <w:pPr>
      <w:spacing w:after="57"/>
      <w:ind w:left="850" w:right="0" w:firstLine="0"/>
    </w:pPr>
  </w:style>
  <w:style w:type="paragraph" w:styleId="Toc5">
    <w:name w:val="Toc 5"/>
    <w:basedOn w:val="Normal"/>
    <w:next w:val="Normal"/>
    <w:uiPriority w:val="39"/>
    <w:unhideWhenUsed w:val="on"/>
    <w:pPr>
      <w:spacing w:after="57"/>
      <w:ind w:left="1134" w:right="0" w:firstLine="0"/>
    </w:pPr>
  </w:style>
  <w:style w:type="paragraph" w:styleId="Toc6">
    <w:name w:val="Toc 6"/>
    <w:basedOn w:val="Normal"/>
    <w:next w:val="Normal"/>
    <w:uiPriority w:val="39"/>
    <w:unhideWhenUsed w:val="on"/>
    <w:pPr>
      <w:spacing w:after="57"/>
      <w:ind w:left="1417" w:right="0" w:firstLine="0"/>
    </w:pPr>
  </w:style>
  <w:style w:type="paragraph" w:styleId="Toc7">
    <w:name w:val="Toc 7"/>
    <w:basedOn w:val="Normal"/>
    <w:next w:val="Normal"/>
    <w:uiPriority w:val="39"/>
    <w:unhideWhenUsed w:val="on"/>
    <w:pPr>
      <w:spacing w:after="57"/>
      <w:ind w:left="1701" w:right="0" w:firstLine="0"/>
    </w:pPr>
  </w:style>
  <w:style w:type="paragraph" w:styleId="Toc8">
    <w:name w:val="Toc 8"/>
    <w:basedOn w:val="Normal"/>
    <w:next w:val="Normal"/>
    <w:uiPriority w:val="39"/>
    <w:unhideWhenUsed w:val="on"/>
    <w:pPr>
      <w:spacing w:after="57"/>
      <w:ind w:left="1984" w:right="0" w:firstLine="0"/>
    </w:pPr>
  </w:style>
  <w:style w:type="paragraph" w:styleId="Toc9">
    <w:name w:val="Toc 9"/>
    <w:basedOn w:val="Normal"/>
    <w:next w:val="Normal"/>
    <w:uiPriority w:val="39"/>
    <w:unhideWhenUsed w:val="on"/>
    <w:pPr>
      <w:spacing w:after="57"/>
      <w:ind w:left="2268" w:right="0" w:firstLine="0"/>
    </w:pPr>
  </w:style>
  <w:style w:type="paragraph" w:styleId="TOCHeading">
    <w:name w:val="TOC Heading"/>
    <w:uiPriority w:val="39"/>
    <w:unhideWhenUsed w:val="on"/>
  </w:style>
  <w:style w:type="paragraph" w:styleId="Tableoffigures">
    <w:name w:val="Table of figures"/>
    <w:basedOn w:val="Normal"/>
    <w:next w:val="Normal"/>
    <w:uiPriority w:val="99"/>
    <w:unhideWhenUsed w:val="on"/>
    <w:pPr>
      <w:spacing w:after="0"/>
    </w:p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default="1" w:styleId="Normal">
    <w:name w:val="Normal"/>
    <w:uiPriority w:val="99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paragraph" w:styleId="Header">
    <w:name w:val="Header"/>
    <w:basedOn w:val="Normal"/>
    <w:link w:val="HeaderChar"/>
    <w:uiPriority w:val="99"/>
    <w:unhideWhenUsed w:val="on"/>
    <w:pPr>
      <w:tabs>
        <w:tab w:val="center" w:leader="none" w:pos="4680"/>
        <w:tab w:val="right" w:leader="none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 w:val="on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 w:val="on"/>
    <w:pPr>
      <w:ind w:left="86"/>
    </w:pPr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right w:w="108" w:type="dxa"/>
      </w:tblCellMar>
    </w:tblPr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left w:w="108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 w:val="on"/>
    <w:unhideWhenUsed w:val="on"/>
    <w:qFormat w:val="on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" Type="http://schemas.openxmlformats.org/officeDocument/2006/relationships/webSettings" Target="webSettings.xml"/></Relationships>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Arial"/>
        <a:cs typeface="Arial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R7-Office/7.3.3.59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Нургалеева</dc:creator>
  <cp:lastModifiedBy>Маргарита Нургалеева</cp:lastModifiedBy>
</cp:coreProperties>
</file>