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xmlns:wpi="http://schemas.microsoft.com/office/word/2010/wordprocessingInk" xmlns:aink="http://schemas.microsoft.com/office/drawing/2016/ink">
  <w:body>
    <w:tbl>
      <w:tblPr>
        <w:tblStyle w:val="TableGrid"/>
        <w:tblW w:w="8538" w:type="dxa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3630"/>
        <w:gridCol w:w="1445"/>
        <w:gridCol w:w="3462"/>
      </w:tblGrid>
      <w:tr>
        <w:trPr>
          <w:gridBefore w:val="0"/>
          <w:gridAfter w:val="0"/>
          <w:wBefore w:w="0" w:type="dxa"/>
          <w:wAfter w:w="9680" w:type="dxa"/>
          <w:trHeight w:val="987" w:hRule="atLeast"/>
        </w:trPr>
        <w:tc>
          <w:tcPr>
            <w:cnfStyle w:val="101000000000"/>
            <w:tcW w:w="8537" w:type="dxa"/>
            <w:gridSpan w:val="3"/>
          </w:tcPr>
          <w:p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 xml:space="preserve">общеобразовательное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«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Средняя школа № 152 ИМЕНИ А.Д. БЕРЕЗИНА»</w:t>
            </w:r>
          </w:p>
        </w:tc>
      </w:tr>
      <w:tr>
        <w:trPr>
          <w:gridBefore w:val="0"/>
          <w:gridAfter w:val="0"/>
          <w:wBefore w:w="4840" w:type="dxa"/>
          <w:wAfter w:w="0" w:type="dxa"/>
          <w:trHeight w:val="1409"/>
        </w:trPr>
        <w:tc>
          <w:tcPr>
            <w:cnfStyle w:val="00100010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Протокол №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5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28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.08.202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3697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Гуторина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приказ №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600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/ш от 3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0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.08.202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</w:tc>
      </w:tr>
      <w:tr>
        <w:trPr>
          <w:gridBefore w:val="0"/>
          <w:gridAfter w:val="0"/>
          <w:wBefore w:w="4840" w:type="dxa"/>
          <w:wAfter w:w="0" w:type="dxa"/>
          <w:trHeight w:val="755" w:hRule="atLeast"/>
        </w:trPr>
        <w:tc>
          <w:tcPr>
            <w:cnfStyle w:val="00100001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3697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gridBefore w:val="0"/>
          <w:gridAfter w:val="0"/>
          <w:wBefore w:w="0" w:type="dxa"/>
          <w:wAfter w:w="9680" w:type="dxa"/>
          <w:trHeight w:val="2273"/>
        </w:trPr>
        <w:tc>
          <w:tcPr>
            <w:cnfStyle w:val="001000100000"/>
            <w:tcW w:w="8537" w:type="dxa"/>
            <w:gridSpan w:val="3"/>
          </w:tcPr>
          <w:p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РАБОЧАЯ ПРОГРАММА</w:t>
            </w:r>
          </w:p>
          <w:p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 xml:space="preserve">по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 xml:space="preserve">Немецкому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ЯЗЫКУ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8-9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 xml:space="preserve">классы 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 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-202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4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УЧЕБНЫЙ ГОД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gridBefore w:val="0"/>
          <w:gridAfter w:val="0"/>
          <w:wBefore w:w="0" w:type="dxa"/>
          <w:wAfter w:w="9680" w:type="dxa"/>
          <w:trHeight w:val="682" w:hRule="atLeast"/>
        </w:trPr>
        <w:tc>
          <w:tcPr>
            <w:cnfStyle w:val="001000010000"/>
            <w:tcW w:w="8537" w:type="dxa"/>
            <w:gridSpan w:val="3"/>
          </w:tcPr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г. Красноярск, 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</w:tc>
      </w:tr>
      <w:tr>
        <w:trPr>
          <w:gridBefore w:val="0"/>
          <w:gridAfter w:val="0"/>
          <w:wBefore w:w="4840" w:type="dxa"/>
          <w:wAfter w:w="0" w:type="dxa"/>
          <w:trHeight w:val="1119" w:hRule="atLeast"/>
        </w:trPr>
        <w:tc>
          <w:tcPr>
            <w:cnfStyle w:val="00100010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3697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</w:tbl>
    <w:p>
      <w:pPr>
        <w:spacing w:before="0" w:after="0" w:line="264"/>
        <w:jc w:val="both"/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</w:pPr>
    </w:p>
    <w:p>
      <w:pPr>
        <w:spacing w:before="0" w:after="0" w:line="264"/>
        <w:jc w:val="both"/>
        <w:rPr>
          <w:lang w:val="ru-RU" w:bidi="ru-RU" w:eastAsia="ru-RU"/>
        </w:rPr>
      </w:pPr>
      <w:bookmarkStart w:id="0" w:name="block-6920647"/>
      <w:bookmarkEnd w:id="0"/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ОЯСНИТЕЛЬНАЯ ЗАПИСКА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рограмма 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немецкому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ФГОС ООО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,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федеральной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рабочей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программе воспитания.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Программа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(немецкому)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разработана с целью оказания методической помощи учителю в создании рабочей программы по учебному предмету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(немецкому) языку. Программа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(немецкому)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языковых навыков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Построение программы по иностранному (немецкому)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Наряду с иноязычной коммуникативной компетенцией средствами иностранного (немецкого) языка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формируются компетенции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образовательн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ценностно-ориентационн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общекультурн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учебно-познавательн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информационн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социально-трудов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и компетенци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личностного самосовершенствования.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‌</w:t>
      </w:r>
      <w:bookmarkStart w:id="1" w:name="c745326a-084d-471e-846d-1c67446acf05"/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На изучение иностранного (немецкого) языка уровне основного общего образования отводится 510 часов: в 5 классе –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34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часа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 в неделю), в 6 классе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–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34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часа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 в неделю)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, в 7 классе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–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34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часа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 в неделю)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в 8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–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34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часа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 в неделю)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в 9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–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34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часа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час в неделю)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  <w:bookmarkEnd w:id="1"/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‌</w:t>
      </w:r>
    </w:p>
    <w:p>
      <w:pPr>
        <w:pStyle w:val="NoSpacing"/>
        <w:ind w:firstLine="567"/>
        <w:jc w:val="center"/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</w:pPr>
      <w:r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  <w:t xml:space="preserve">Модуль «Школьный урок» для </w:t>
      </w:r>
      <w:r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  <w:t>5-9 классов</w:t>
      </w:r>
    </w:p>
    <w:p>
      <w:pPr>
        <w:pStyle w:val="NoSpacing"/>
        <w:ind w:firstLine="567"/>
        <w:jc w:val="center"/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</w:pP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1.    Поддержание интереса к учению, к процессу познания, активизации познавательной деятельности обучающихся.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>
      <w:pPr>
        <w:ind w:firstLine="576"/>
        <w:rPr>
          <w:i w:val="off"/>
          <w:iCs w:val="off"/>
          <w:sz w:val="28"/>
          <w:szCs w:val="28"/>
          <w:lang w:val="ru-RU" w:bidi="ru-RU" w:eastAsia="ru-RU"/>
        </w:rPr>
        <w:sectPr>
          <w:pgSz w:w="11906" w:h="16383" w:orient="portrait"/>
        </w:sect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нем взаимопонимания.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bookmarkStart w:id="2" w:name="block-6920648"/>
      <w:bookmarkEnd w:id="2"/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ОДЕРЖАНИЕ ОБУЧЕНИЯ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5 КЛАСС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на базе умений, сформированных на уровне начального общего образования: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на базе умений, сформированных на уровне начального общего образования: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повествование или сообщение;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Орфография и пунктуация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Количественные и порядковые числительные (до 100).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 поэзии и прозы на немецком языке.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писать своё имя и фамилию, а также имена и фамилии своих родственников и друзей на немецком языке;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свой адрес на немецком языке (в анкете, формуляре);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6 КЛАСС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Взаимоотношения в семье и с друзьями. Семейные праздники.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Внешность и характер человека (литературного персонажа).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а именно умений вести: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повествование или сообщение;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изложение (пересказ) основного содержания прочитанного текста;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краткое изложение результатов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>
      <w:pPr>
        <w:spacing w:before="0" w:after="0" w:line="264"/>
        <w:jc w:val="both"/>
        <w:rPr>
          <w:lang w:val="ru-RU" w:bidi="ru-RU" w:eastAsia="ru-RU"/>
        </w:rPr>
      </w:pP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Время звучания текста (текстов) для аудирования – до 1 минуты.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несплошных текстов (таблиц) и понимание представленной в них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умений письменной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Орфография и пунктуация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писать своё имя и фамилию, а также имена и фамилии своих родственников и друзей на немецком языке;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свой адрес на немецком языке (в анкете, формуляре);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чтении и аудировании языковой догадки, в том числе контекстуальной.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7 КЛАСС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а именно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немецком языке.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писать своё имя и фамилию, а также имена и фамилии своих родственников и друзей на немецком языке;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свой адрес на немецком языке (в анкете);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Переспрашивание, просьба повторить, уточняя значение незнакомых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8 КЛАСС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несплошных текстов (таблиц, диаграмм, схем) и понимание представленной в них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Орфография и пунктуация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аффиксация: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образование имён существительных при помощи суффикса -ik (Grammatik);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Сложноподчинённые предложения времени с союзами wenn, als.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в видовременных формах страдательного наклонения (Präsens, Präteritum).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Наиболее распространённые глаголы с управлением и местоимённые наречия.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Соблюдение норм вежливости в межкультурном общении.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9 КЛАСС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Чтение несплошных текстов (таблиц, диаграмм, схем) и понимание представленной в них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Орфография и пунктуация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аффиксация: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Различные средства связи в тексте для обеспечения его целостности (zuerst, denn, zum Schluss usw).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Формы сослагательного наклонения от глаголов haben, sein, werden, können, mögen, сочетание würde + Infinitiv.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Соблюдение норм вежливости в межкультурном общении.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Развитие умений: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писать своё имя и фамилию, а также имена и фамилии своих родственников и друзей на немецком языке;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свой адрес на немецком языке (в анкете);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Переспрашивать, просить повторить, уточняя значение незнакомых слов.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Использование при формулировании собственных высказываний ключевых слов, плана.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  <w:sectPr>
          <w:pgSz w:w="11906" w:h="16383" w:orient="portrait"/>
        </w:sect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bookmarkStart w:id="3" w:name="block-6920649"/>
      <w:bookmarkEnd w:id="3"/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ЛАНИРУЕМЫЕ РЕЗУЛЬТАТЫ ОСВОЕНИЯ ПРОГРАММЫ ПО ИНОСТРАННОМУ (НЕМЕЦКОМУ) ЯЗЫКУ НА УРОВНЕ ОСНОВНОГО ОБЩЕГО ОБРАЗОВАНИЯ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ЛИЧНОСТНЫЕ РЕЗУЛЬТАТЫ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1) гражданского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активное участие в жизни семьи, организации, местного сообщества, родного края, страны;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2) патриотического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ориентация на моральные ценности и нормы в ситуациях нравственного выбора;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4) эстетического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5)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осознание ценности жизни;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соблюдение правил безопасности, в том числе навыков безопасного поведения в Интернет-среде;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6) трудового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населенного пункта, родного края)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7) экологического воспитания: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активное неприятие действий, приносящих вред окружающей среде;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8) ценности научного познания: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овладение языковой и читательской культурой как средством познания мира;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9)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способность обучающихся во взаимодействии в условиях неопределенности, открытость опыту и знаниям других;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умение анализировать и выявлять взаимосвязи природы, общества и экономики;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стрессовую ситуацию как вызов, требующий контрмер;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оценивать ситуацию стресса, корректировать принимаемые решения и действия;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МЕТАПРЕДМЕТНЫЕ РЕЗУЛЬТАТЫ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Базовые логические действия: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выявлять и характеризовать существенные признаки объектов (явлений);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выявлять дефициты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выявлять причинно-следственные связи при изучении явлений и процессов;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Базовые исследовательские действия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оценивать на применимость и достоверность информации, полученной в ходе исследования (эксперимента);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Работа с информацией: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эффективно запоминать и систематизировать информацию.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Общение: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выражать свою точку зрения в устной и письменной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Совместная деятельность: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обобщать мнения нескольких человек,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Самоорганизация: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выявлять проблемы для решения в жизненных и учебных ситуациях;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объекте, проводить выбор и брать ответственность за решение.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 xml:space="preserve">Самоконтроль: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давать оценку ситуации и предлагать план ее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объяснять причины достижения (недостижения) результатов деятельности, давать оценку приобретенному опыту, находить позитивное в произошедшей ситуации;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 xml:space="preserve">Эмоциональный интеллект: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различать, называть и управлять собственными эмоциями и эмоциями других;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выявлять и анализировать причины эмоций;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Принятие себя и других: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осознанно относиться к другому человеку, его мнению;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признавать свое право на ошибку и такое же право другого;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принимать себя и других, не осуждая;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открытость себе и другим;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осознавать невозможность контролировать все вокруг.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ПРЕДМЕТНЫЕ РЕЗУЛЬТАТЫ</w:t>
      </w:r>
    </w:p>
    <w:p>
      <w:pPr>
        <w:spacing w:before="0" w:after="0" w:line="264"/>
        <w:ind w:left="120"/>
        <w:jc w:val="both"/>
        <w:rPr>
          <w:lang w:val="ru-RU" w:bidi="ru-RU" w:eastAsia="ru-RU"/>
        </w:rPr>
      </w:pP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5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1) Коммуникативные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вести разные виды диалогов 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класса, излагать основное содержание прочитанного текста с вербальными и (или) зрительными опорами, кратко излагать результаты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информаци, читать про себя несплошные тексты (таблицы) и понимать представленную в них информацию.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писать короткие поздравления с праздниками;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2) Языковые знания и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Графика, орфография и пунктуация: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правильно писать изученные слова;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пунктуационно правильно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-er, -ler, -in, -chen, имена прилагательные с суффиксами -ig, -lich, числительные образованные при помощи суффиксов -zehn, -zig, -te, -ste, 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побудительные предложения (в том числе в отрицательной форме);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в видовременных формах действительного залога в изъявительном наклонении в Futur I;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модальный глагол dürfen (в Präsens);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наречия в положительной, сравнительной и превосходной степенях сравнения, образованные по правилу и исключения;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указательное местоимение jener;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вопросительные местоимения (wer, was, wohin, wo, warum);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количественные и порядковые числительные (до 100).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3) Социокультурные знания и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обладать базовыми знаниями о социокультурном портрете родной страны и страны (стран)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страны (стран)у изучаемого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4) Компенсаторные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6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1) Коммуникативные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речи, излагать основное содержание прочитанного текста с вербальными и (или) зрительными опорами, кратко излагать результаты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читать про себя несплошные тексты (таблицы) и понимать представленную в них информацию.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языка, создавать небольшое письменное высказывание с использованием образца, плана, ключевых слов, картинок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2) Языковые знания и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Графика, орфография и пунктуация: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пунктуационно правильно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-keit, -heit, -ung, имена прилагательные при помощи суффикса -isch, имена прилагательные и наречия при помощи отрицательного префикса un-, при помощи конверсии: имена существительные от глагола (das Lesen), при помощи словосложения: соединения глагола и существительного (der Schreibtisch);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Грамматическая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сложносочинённые предложения с союзом denn;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в видовременных формах действительного залога в изъявительном наклонении в Präteritum;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с отделяемыми и неотделяемыми приставками;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с возвратным местоимением sich;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sitzen – setzen, liegen – legen, stehen – stellen, hängen;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модальный глагол sollen (в Präsens);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склонение имён существительных в единственном и множественном числе в родительном падеже;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личные местоимения в винительном и дательном падежах;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вопросительное местоимение welch-;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числительные для обозначения дат и больших чисел (100–1000);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предлоги, требующие дательного падежа при ответе на вопрос Wo? и винительного при ответе на вопрос Wohin?.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3) Социокультурные знания и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обладать базовыми знаниями о социокультурном портрете родной страны и страны (стран)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4) Компенсаторные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7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1) Коммуникативные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, излагать основное содержание прочитанного (прослушанного) текста с вербальными и (или) зрительными опорами, кратко излагать результаты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форме, читать про себя несплошные тексты (таблицы, диаграммы) и понимать представленную в них информацию.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языка, создавать небольшое письменное высказывание с использованием образца, плана, ключевых слов, таблиц.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2) Языковые знания и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Графика, орфография и пунктуация: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распознавать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в устной речи и письменном тексте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образованные с использованием аффиксации: глаголы при помощи суффикса -ieren, имена существительные при помощи суффиксов -schaft, -tion, префикса un-, при помощи конверсии: имена существительные от прилагательных (das Grün), при помощи словосложения: соединения прилагательного и существительного (die Kleinstadt);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сложносочинённые предложения с наречием darum;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сложноподчинённые предложения: дополнительные (с союзом dass), причины (с союзом weil), условия (с союзом wenn);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предложения с глаголами, требующими употребления после них частицы zu и инфинитива;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предложения с неопределённо-личным местоимением man, в том числе с модальными глаголами;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модальные глаголы в Präteritum;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отрицания kein, nicht, doch;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числительные для обозначения дат и больших чисел (до 1 000 000).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3) Социокультурные знания и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4) Компенсаторные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8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1) Коммуникативные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опорами, излагать результаты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Смысловое чтение: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содержания, читать несплошные тексты (таблицы, диаграммы) и понимать представленную в них информацию.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языка, создавать небольшое письменное высказывание с использованием образца, плана, таблицы и (или) прочитанного/прослушанного текста.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2) Языковые знания и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Графика, орфография и пунктуация: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-ik, имена прилагательные при помощи суффикса -los, имена прилагательные путём соединения двух прилагательных (dunkelblau);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многозначные слова, синонимы, антонимы, сокращения и аббревиатуры;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сложноподчинённые предложения времени с союзами wenn, als;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глаголы в видовременных формах страдательного залога (Präsens, Prästeritum);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наиболее распространённые глаголы с управлением и местоимённые наречия;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склонение прилагательных;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предлоги, используемые с дательным падежом;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предлоги, используемые с винительным падежом.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3) Социокультурные знания: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других ситуациях).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4) Компенсаторные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9 классе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1) Коммуникативные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Говорение: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вести комбинированный диалог, включающий 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или сообщение, рассуждение) с вербальными и (или) зрительными опорами или без опор в рамках тематического содержания речи, излагать основное содержание прочитанного (прослушанного) текста со зрительными и (или) вербальными опорами, излагать результаты выполненной проектной работы.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Аудирование: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 xml:space="preserve">Смысловое чтение: 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содержания, читать про себя несплошные тексты (таблицы, диаграммы) и понимать представленную в них информацию.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Письменная речь:</w:t>
      </w:r>
    </w:p>
    <w:p>
      <w:pPr>
        <w:spacing w:before="0" w:after="0" w:line="264"/>
        <w:ind w:firstLine="600"/>
        <w:jc w:val="both"/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, создавать небольшое письменное высказывание с использованием образца, плана, таблицы, прочитанного (прослушанного) текста , заполнять таблицу, кратко фиксируя содержание прочитанного (прослушанного) текста, письменно представлять результаты выполненной проектной работы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2) Языковые знания и умения.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Фонетическая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правилами чтения и выразительно читать вслух небольшие тексты, построенные на изученном языковом материале, с соблюдением правил чтения и соответствующей интонацией;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читать новые слова согласно основным правилам чтения.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Графика, орфография и пунктуация: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Лексическая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антонимы, сокращения и аббревиатуры, 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/>
          <w:color w:val="000000"/>
          <w:sz w:val="28"/>
          <w:lang w:val="ru-RU" w:bidi="ru-RU" w:eastAsia="ru-RU"/>
        </w:rPr>
        <w:t>Грамматическая сторона речи: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3) Социокультурные знания и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иметь элементарные представления о различных вариантах немецкого языка;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4) Компенсаторные умения: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участвовать в несложных учебных проектах с использованием материалов на иностранном языке с применением информационно-технологических технологий, соблюдая правила информационной безопасности при работе в сети Интернет;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before="0" w:after="0" w:line="264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/>
        <w:jc w:val="left"/>
        <w:rPr>
          <w:rFonts w:ascii="Times New Roman" w:hAnsi="Times New Roman"/>
          <w:b/>
          <w:i w:val="off"/>
          <w:color w:val="000000"/>
          <w:sz w:val="28"/>
        </w:rPr>
        <w:sectPr>
          <w:pgSz w:w="11907" w:h="16839"/>
          <w:pgMar w:top="1440" w:right="1440" w:bottom="1440" w:left="1440"/>
        </w:sectPr>
      </w:pPr>
      <w:r>
        <w:rPr>
          <w:lang w:val="ru-RU" w:bidi="ru-RU" w:eastAsia="ru-RU"/>
        </w:rPr>
        <w:br w:type="page"/>
      </w:r>
    </w:p>
    <w:p>
      <w:pPr>
        <w:spacing w:before="0" w:after="0"/>
        <w:ind w:left="120"/>
        <w:jc w:val="left"/>
        <w:rPr>
          <w:rFonts w:ascii="Times New Roman" w:hAnsi="Times New Roman"/>
          <w:b/>
          <w:i w:val="off"/>
          <w:color w:val="000000"/>
          <w:sz w:val="28"/>
        </w:rPr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ТЕМАТИЧЕСКОЕ ПЛАНИРОВАНИЕ </w:t>
      </w: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8 КЛАСС </w:t>
      </w:r>
    </w:p>
    <w:tbl>
      <w:tblPr>
        <w:tblW w:w="0" w:type="auto"/>
        <w:tblCellSpacing w:w="0" w:type="nil"/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</w:tblPr>
      <w:tblGrid>
        <w:gridCol w:w="694"/>
        <w:gridCol w:w="3960"/>
        <w:gridCol w:w="1398"/>
        <w:gridCol w:w="1848"/>
        <w:gridCol w:w="1917"/>
        <w:gridCol w:w="2403"/>
      </w:tblGrid>
      <w:tr>
        <w:trPr>
          <w:cnfStyle w:val="100000000000"/>
          <w:trHeight w:val="144" w:hRule="atLeast"/>
        </w:trPr>
        <w:tc>
          <w:tcPr>
            <w:cnfStyle w:val="100010000000"/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01000000"/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1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1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  <w:tc>
          <w:tcPr>
            <w:cnfStyle w:val="000001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1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Фитнес и спорт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5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 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Школьный обмен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Наши праздники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Берлин</w:t>
            </w: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 xml:space="preserve"> 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Мы и окружающая среда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Путешествие по Рейну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</w:t>
            </w:r>
          </w:p>
        </w:tc>
        <w:tc>
          <w:tcPr>
            <w:cnfStyle w:val="0000010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</w:rPr>
            </w:pPr>
            <w:r>
              <w:rPr>
                <w:rFonts w:ascii="Times New Roman" w:hAnsi="Times New Roman"/>
                <w:b w:val="off"/>
                <w:bCs w:val="off"/>
                <w:sz w:val="24"/>
                <w:szCs w:val="24"/>
              </w:rPr>
              <w:t>Прощальная вечеринка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cnfStyle w:val="0000010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34</w:t>
            </w:r>
          </w:p>
        </w:tc>
        <w:tc>
          <w:tcPr>
            <w:cnfStyle w:val="000010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1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/>
            </w:pPr>
          </w:p>
        </w:tc>
      </w:tr>
    </w:tbl>
    <w:p>
      <w:pPr>
        <w:spacing w:before="0" w:after="0"/>
        <w:ind w:left="120"/>
        <w:jc w:val="left"/>
        <w:rPr/>
      </w:pPr>
      <w:r>
        <w:rPr>
          <w:lang w:val="ru-RU" w:bidi="ru-RU" w:eastAsia="ru-RU"/>
        </w:rPr>
        <w:br w:type="page"/>
      </w:r>
      <w:r>
        <w:rPr>
          <w:rFonts w:ascii="Times New Roman" w:hAnsi="Times New Roman"/>
          <w:b/>
          <w:i w:val="off"/>
          <w:color w:val="000000"/>
          <w:sz w:val="28"/>
        </w:rPr>
        <w:t xml:space="preserve">9 КЛАСС </w:t>
      </w:r>
    </w:p>
    <w:tbl>
      <w:tblPr>
        <w:tblW w:w="0" w:type="auto"/>
        <w:tblCellSpacing w:w="0" w:type="nil"/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</w:tblPr>
      <w:tblGrid>
        <w:gridCol w:w="665"/>
        <w:gridCol w:w="3960"/>
        <w:gridCol w:w="1398"/>
        <w:gridCol w:w="1723"/>
        <w:gridCol w:w="1786"/>
        <w:gridCol w:w="2403"/>
      </w:tblGrid>
      <w:tr>
        <w:trPr>
          <w:cnfStyle w:val="100000000000"/>
          <w:trHeight w:val="144" w:hRule="atLeast"/>
        </w:trPr>
        <w:tc>
          <w:tcPr>
            <w:cnfStyle w:val="100010000000"/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100001000000"/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10001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cnfStyle w:val="100001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2"/>
                <w:szCs w:val="22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1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Будущая профессия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5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2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Где мы живём?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5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Будущее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4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Еда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302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5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Выздоравливай!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4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6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Моё место в политической жизни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4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7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Планета Земл</w:t>
            </w:r>
            <w:r>
              <w:rPr>
                <w:rFonts w:ascii="Times New Roman" w:cs="Times New Roman" w:hAnsi="Times New Roman" w:hint="default"/>
                <w:sz w:val="22"/>
                <w:szCs w:val="22"/>
                <w:lang w:val="ru-RU"/>
              </w:rPr>
              <w:t>я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8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Что такое красота?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2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9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>Получай удовольствие!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10</w:t>
            </w:r>
          </w:p>
        </w:tc>
        <w:tc>
          <w:tcPr>
            <w:cnfStyle w:val="000001000000"/>
            <w:tcW w:w="39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 w:hint="default"/>
                <w:sz w:val="22"/>
                <w:szCs w:val="22"/>
              </w:rPr>
              <w:t xml:space="preserve">Техника. </w:t>
            </w:r>
            <w:r>
              <w:rPr>
                <w:rFonts w:ascii="Times New Roman" w:cs="Times New Roman" w:hAnsi="Times New Roman" w:hint="default"/>
                <w:sz w:val="22"/>
                <w:szCs w:val="22"/>
              </w:rPr>
              <w:t>Стена – граница – зелёный пояс</w:t>
            </w:r>
          </w:p>
        </w:tc>
        <w:tc>
          <w:tcPr>
            <w:cnfStyle w:val="0000100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2</w:t>
            </w:r>
          </w:p>
        </w:tc>
        <w:tc>
          <w:tcPr>
            <w:cnfStyle w:val="000001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  <w:tc>
          <w:tcPr>
            <w:cnfStyle w:val="000001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>ОБЩЕЕ КОЛИЧЕСТВО ЧАСОВ ПО ПРОГРАММЕ</w:t>
            </w:r>
          </w:p>
        </w:tc>
        <w:tc>
          <w:tcPr>
            <w:cnfStyle w:val="0000010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34</w:t>
            </w:r>
          </w:p>
        </w:tc>
        <w:tc>
          <w:tcPr>
            <w:cnfStyle w:val="0000100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sz w:val="22"/>
                <w:szCs w:val="22"/>
              </w:rPr>
              <w:t>2</w:t>
            </w:r>
          </w:p>
        </w:tc>
        <w:tc>
          <w:tcPr>
            <w:cnfStyle w:val="0000010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cnfStyle w:val="0000100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ascii="Times New Roman" w:cs="Times New Roman" w:hAnsi="Times New Roman"/>
                <w:sz w:val="22"/>
                <w:szCs w:val="22"/>
              </w:rPr>
            </w:pPr>
          </w:p>
        </w:tc>
      </w:tr>
    </w:tbl>
    <w:p>
      <w:pPr>
        <w:spacing w:before="0" w:after="0"/>
        <w:jc w:val="left"/>
        <w:rPr>
          <w:lang w:val="ru-RU" w:bidi="ru-RU" w:eastAsia="ru-RU"/>
        </w:rPr>
      </w:pPr>
      <w:r>
        <w:rPr>
          <w:lang w:val="ru-RU" w:bidi="ru-RU" w:eastAsia="ru-RU"/>
        </w:rPr>
        <w:br w:type="page"/>
      </w: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 8 КЛАСС </w:t>
      </w:r>
    </w:p>
    <w:tbl>
      <w:tblPr>
        <w:tblW w:w="14119" w:type="dxa"/>
        <w:tblCellSpacing w:w="0" w:type="nil"/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</w:tblPr>
      <w:tblGrid>
        <w:gridCol w:w="694"/>
        <w:gridCol w:w="4626"/>
        <w:gridCol w:w="1147"/>
        <w:gridCol w:w="1848"/>
        <w:gridCol w:w="1950"/>
        <w:gridCol w:w="1626"/>
        <w:gridCol w:w="2228"/>
      </w:tblGrid>
      <w:tr>
        <w:trPr>
          <w:cnfStyle w:val="100000000000"/>
          <w:trHeight w:val="144" w:hRule="atLeast"/>
        </w:trPr>
        <w:tc>
          <w:tcPr>
            <w:cnfStyle w:val="100010000000"/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01000000"/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10000000"/>
            <w:tcW w:w="4945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1000000"/>
            <w:tcW w:w="162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10000000"/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  <w:tc>
          <w:tcPr>
            <w:cnfStyle w:val="000001000000"/>
            <w:tcW w:w="4626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1000000"/>
            <w:tcW w:w="1626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  <w:tc>
          <w:tcPr>
            <w:cnfStyle w:val="000010000000"/>
            <w:tcW w:w="2228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Важен ли спорт? Введение ЛЕ. Совершенствование навыков говорения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Спортсмены из Германии, Австрии, Швейцарии. Работа с текстами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Модальные глаголы в настоящем и прошедшем времени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Неудавшаяся встреча. Упрек. Извинение. Учимся извиняться и переспрашивать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500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Обобщение и систематизация материала по теме «Фитнес и спорт».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Школьный обмен. Введение ЛЕ. Совершенствование навыков аудирования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Линда едет за границу. Заполнение анкеты. Формирование культуры письма.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Линда в Шанхае. Квартира. Употребление предлогов.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Правила оформления личного письма. Вопросительное предложение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10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Обобщение и систематизация материала по теме «Школьный обмен».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11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Знакомство с немецкими праздниками. Введение ЛЕ. Совершенствование навыков говорения.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12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Особенности праздников в Германии, Австрии и Швейцарии. Работа с текстами и изображениями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13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Написание электронного письма о празднике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14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Подготовка проекта «Немецкие праздники». Работа с Интернет-ресурсами. Поиск информации.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15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  <w:lang w:val="ru-RU"/>
              </w:rPr>
              <w:t>Контрольная работа по модулям 1-3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t>1</w:t>
            </w: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16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Достопримечательности Берлина. Введение ЛЕ.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17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Песни о Берлине. Совершенствование навыков аудирования.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18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Падежи. Тренировка навыков употребления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19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Транспорт в Берлине. Покупка билета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20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Обобщение и систематизация материала по теме «Берлин».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21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Места и погода. Введение ЛЕ. Совершенствование навыков чтения.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22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Преимущества и недостатки проживания в разных местах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23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Придаточные предложения.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24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Образование существительных от глаголов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25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Обобщение и систематизация материала по теме «Мы и окружающий мир».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26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Города на Рейне. Работа с текстами в группах. Совершенствование навыков поискового чтения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27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Описание места проживания.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28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Планируем путешествие. Развитие диалогической речи в ситуации «Интервью»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29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Обобщение и систематизация лексико-грамматического материала по теме «Путешествие по Рейну».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0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30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Моё путешествие по Рейну.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31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  <w:i w:val="off"/>
                <w:iCs w:val="off"/>
              </w:rPr>
            </w:pPr>
            <w:r>
              <w:rPr>
                <w:rFonts w:ascii="Times New Roman" w:hAnsi="Times New Roman"/>
                <w:b w:val="off"/>
                <w:bCs w:val="off"/>
                <w:i w:val="off"/>
                <w:iCs w:val="off"/>
                <w:sz w:val="20"/>
              </w:rPr>
              <w:t>Переезд за границу. За и против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32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b w:val="off"/>
                <w:bCs w:val="off"/>
                <w:i w:val="off"/>
                <w:iCs w:val="off"/>
              </w:rPr>
            </w:pPr>
            <w:r>
              <w:rPr>
                <w:rFonts w:ascii="Times New Roman" w:eastAsia="Times New Roman" w:hAnsi="Times New Roman"/>
                <w:b w:val="off"/>
                <w:bCs w:val="off"/>
                <w:i w:val="off"/>
                <w:iCs w:val="off"/>
                <w:sz w:val="20"/>
                <w:lang w:val="ru-RU"/>
              </w:rPr>
              <w:t>Контрольная работа по модулям 4-7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t>1</w:t>
            </w: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33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eastAsia="Times New Roman" w:hAnsi="Times New Roman"/>
                <w:sz w:val="20"/>
              </w:rPr>
              <w:t>Прощальный подарки.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</w:rPr>
              <w:t>Что мы хотим тебе подарить?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34</w:t>
            </w:r>
          </w:p>
        </w:tc>
        <w:tc>
          <w:tcPr>
            <w:cnfStyle w:val="000001000000"/>
            <w:tcW w:w="4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eastAsia="Times New Roman" w:hAnsi="Times New Roman"/>
                <w:sz w:val="20"/>
              </w:rPr>
              <w:t xml:space="preserve">Прощание. Обобщение и систематизация пройденного материала. </w:t>
            </w:r>
          </w:p>
        </w:tc>
        <w:tc>
          <w:tcPr>
            <w:cnfStyle w:val="000010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10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</w:p>
        </w:tc>
        <w:tc>
          <w:tcPr>
            <w:cnfStyle w:val="000001000000"/>
            <w:tcW w:w="162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5320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cnfStyle w:val="000001000000"/>
            <w:tcW w:w="11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1000000"/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0 </w:t>
            </w:r>
          </w:p>
        </w:tc>
        <w:tc>
          <w:tcPr>
            <w:cnfStyle w:val="000010000000"/>
            <w:tcW w:w="3854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/>
            </w:pPr>
          </w:p>
        </w:tc>
      </w:tr>
    </w:tbl>
    <w:p>
      <w:pPr>
        <w:spacing w:before="0" w:after="0"/>
        <w:jc w:val="left"/>
        <w:rPr>
          <w:rFonts w:ascii="Times New Roman" w:hAnsi="Times New Roman"/>
          <w:b/>
          <w:i w:val="off"/>
          <w:color w:val="000000"/>
          <w:sz w:val="28"/>
        </w:rPr>
      </w:pPr>
      <w:r>
        <w:rPr>
          <w:lang w:val="ru-RU" w:bidi="ru-RU" w:eastAsia="ru-RU"/>
        </w:rPr>
        <w:br w:type="page"/>
      </w: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9 КЛАСС </w:t>
      </w:r>
    </w:p>
    <w:tbl>
      <w:tblPr>
        <w:tblW w:w="13962" w:type="dxa"/>
        <w:tblCellSpacing w:w="0" w:type="nil"/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</w:tblPr>
      <w:tblGrid>
        <w:gridCol w:w="694"/>
        <w:gridCol w:w="4700"/>
        <w:gridCol w:w="1201"/>
        <w:gridCol w:w="1848"/>
        <w:gridCol w:w="1917"/>
        <w:gridCol w:w="1374"/>
        <w:gridCol w:w="2228"/>
      </w:tblGrid>
      <w:tr>
        <w:trPr>
          <w:cnfStyle w:val="100000000000"/>
          <w:trHeight w:val="144" w:hRule="atLeast"/>
        </w:trPr>
        <w:tc>
          <w:tcPr>
            <w:cnfStyle w:val="100010000000"/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100001000000"/>
            <w:tcW w:w="47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100010000000"/>
            <w:tcW w:w="4966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1000000"/>
            <w:tcW w:w="137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100010000000"/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4700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color w:val="333333"/>
                <w:sz w:val="24"/>
                <w:szCs w:val="24"/>
                <w:shd w:val="clear" w:color="auto" w:fill="ffffff"/>
              </w:rPr>
              <w:t>Описываем профессии. Образование и профессия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color w:val="333333"/>
                <w:sz w:val="24"/>
                <w:szCs w:val="24"/>
                <w:shd w:val="clear" w:color="auto" w:fill="ffffff"/>
              </w:rPr>
              <w:t xml:space="preserve">Придаточные определительные предложения. </w:t>
            </w:r>
            <w:r>
              <w:rPr>
                <w:rFonts w:ascii="Times New Roman" w:cs="Times New Roman" w:hAnsi="Times New Roman" w:hint="default"/>
                <w:color w:val="333333"/>
                <w:sz w:val="24"/>
                <w:szCs w:val="24"/>
                <w:lang w:eastAsia="ru-RU"/>
              </w:rPr>
              <w:t xml:space="preserve">Особенные профессии. 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color w:val="333333"/>
                <w:sz w:val="24"/>
                <w:szCs w:val="24"/>
                <w:lang w:eastAsia="ru-RU"/>
              </w:rPr>
              <w:t>Моя любимая профессия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4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color w:val="333333"/>
                <w:sz w:val="24"/>
                <w:szCs w:val="24"/>
              </w:rPr>
              <w:t>Любимое место в доме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. Придаточные предложения с 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en-US"/>
              </w:rPr>
              <w:t>wo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en-US"/>
              </w:rPr>
              <w:t>wie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en-US"/>
              </w:rPr>
              <w:t>wenn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5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Где мы живем? Защита проектов «Моя профессия»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6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Мой прогноз на будущее. Конструкция </w:t>
            </w:r>
            <w:r>
              <w:rPr>
                <w:rFonts w:ascii="Times New Roman" w:cs="Times New Roman" w:hAnsi="Times New Roman" w:hint="defaul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 w:hint="default"/>
                <w:w w:val="121"/>
                <w:sz w:val="24"/>
                <w:szCs w:val="24"/>
              </w:rPr>
              <w:t>werden</w:t>
            </w:r>
            <w:r>
              <w:rPr>
                <w:rFonts w:ascii="Times New Roman" w:cs="Times New Roman" w:hAnsi="Times New Roman" w:hint="default"/>
                <w:spacing w:val="-24"/>
                <w:w w:val="12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 w:hint="default"/>
                <w:w w:val="121"/>
                <w:sz w:val="24"/>
                <w:szCs w:val="24"/>
              </w:rPr>
              <w:t>+</w:t>
            </w:r>
            <w:r>
              <w:rPr>
                <w:rFonts w:ascii="Times New Roman" w:cs="Times New Roman" w:hAnsi="Times New Roman" w:hint="default"/>
                <w:spacing w:val="46"/>
                <w:w w:val="12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Infinitiv.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7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Город будущего. Международная выставка 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de-DE"/>
              </w:rPr>
              <w:t>Expo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8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Наше будущее. Повторение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9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Еда. В кафе. 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de-DE"/>
              </w:rPr>
              <w:t>C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тресс в кафе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10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Еда полезная и вредная. Повторение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11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Защита проекта по теме «Еда»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12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Здоровье. На приёме у врача.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13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Традиционная и нетрадиционная медицина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14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Повторение и обобщение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15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Политика и я. Политическая система в Германии, 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Австрии, Швейцарии.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16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Страноведение. Политическая система в России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17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Повторение и обобщение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18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Контрольная работа по тем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ru-RU"/>
              </w:rPr>
              <w:t>ам 1-6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19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Планета Земля. Мое отношение к проблемам экологии.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20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Страноведение. Культурна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я жизнь Москвы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21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Повторение и обобщение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22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Красота. Внешность.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23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Красота и успех.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24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Покупаем одежду.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25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Здоровый образ жизни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26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Экстремальные виды спорта.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27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Получай удовольствие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28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Роботы в нашей 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>жизни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29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Один день без техники. Школа нового типа.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30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  <w:lang w:val="ru-RU"/>
              </w:rPr>
              <w:t>Итоговая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 контрольная работа. 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31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>Из истории Германии. Исторические даты.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32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Страноведение. Пётр </w:t>
            </w:r>
            <w:r>
              <w:rPr>
                <w:rFonts w:ascii="Times New Roman" w:cs="Times New Roman" w:hAnsi="Times New Roman" w:hint="default"/>
                <w:sz w:val="24"/>
                <w:szCs w:val="24"/>
                <w:lang w:val="en-US"/>
              </w:rPr>
              <w:t>I</w:t>
            </w:r>
            <w:r>
              <w:rPr>
                <w:rFonts w:ascii="Times New Roman" w:cs="Times New Roman" w:hAnsi="Times New Roman" w:hint="default"/>
                <w:sz w:val="24"/>
                <w:szCs w:val="24"/>
              </w:rPr>
              <w:t xml:space="preserve"> –царь и реформатор.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33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Повторение и обобщение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34</w:t>
            </w:r>
          </w:p>
        </w:tc>
        <w:tc>
          <w:tcPr>
            <w:cnfStyle w:val="000001000000"/>
            <w:tcW w:w="4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Итого</w:t>
            </w:r>
            <w:r>
              <w:rPr>
                <w:rFonts w:ascii="Times New Roman" w:cs="Times New Roman" w:eastAsia="Calibri" w:hAnsi="Times New Roman" w:hint="default"/>
                <w:sz w:val="24"/>
                <w:szCs w:val="24"/>
              </w:rPr>
              <w:t>вый урок</w:t>
            </w:r>
          </w:p>
        </w:tc>
        <w:tc>
          <w:tcPr>
            <w:cnfStyle w:val="000010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1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1000000"/>
            <w:tcW w:w="13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10000000"/>
            <w:tcW w:w="22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cnfStyle w:val="000000000000"/>
          <w:trHeight w:val="144" w:hRule="atLeast"/>
        </w:trPr>
        <w:tc>
          <w:tcPr>
            <w:cnfStyle w:val="000010000000"/>
            <w:tcW w:w="5394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cnfStyle w:val="000001000000"/>
            <w:tcW w:w="12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102 </w:t>
            </w:r>
          </w:p>
        </w:tc>
        <w:tc>
          <w:tcPr>
            <w:cnfStyle w:val="000010000000"/>
            <w:tcW w:w="18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1000000"/>
            <w:tcW w:w="1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0 </w:t>
            </w:r>
          </w:p>
        </w:tc>
        <w:tc>
          <w:tcPr>
            <w:cnfStyle w:val="000010000000"/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</w:tr>
    </w:tbl>
    <w:p>
      <w:pPr>
        <w:spacing w:before="0" w:after="0"/>
        <w:ind w:left="120"/>
        <w:jc w:val="left"/>
        <w:rPr>
          <w:rFonts w:ascii="Times New Roman" w:hAnsi="Times New Roman"/>
          <w:b/>
          <w:i w:val="off"/>
          <w:color w:val="000000"/>
          <w:sz w:val="28"/>
        </w:rPr>
        <w:sectPr>
          <w:type w:val="continuous"/>
          <w:pgSz w:w="16839" w:h="11907" w:orient="landscape"/>
          <w:pgMar w:top="1440" w:right="1440" w:bottom="1440" w:left="1440"/>
        </w:sectPr>
      </w:pP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cs="Times New Roman" w:hAnsi="Times New Roman"/>
          <w:b w:val="off"/>
          <w:i w:val="off"/>
          <w:color w:val="000000"/>
          <w:sz w:val="28"/>
          <w:szCs w:val="28"/>
          <w:lang w:val="ru-RU"/>
        </w:rPr>
        <w:t>УМК «Горизонты». 8 класс,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издательство «Просвещение» М.М.Аверин</w:t>
      </w:r>
    </w:p>
    <w:p>
      <w:pPr>
        <w:spacing w:before="0" w:after="0" w:line="480"/>
        <w:ind w:left="120"/>
        <w:jc w:val="lef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 w:val="off"/>
          <w:i w:val="off"/>
          <w:color w:val="000000"/>
          <w:sz w:val="28"/>
          <w:szCs w:val="28"/>
          <w:lang w:val="ru-RU"/>
        </w:rPr>
        <w:t xml:space="preserve">УМК «Горизонты». </w:t>
      </w:r>
      <w:r>
        <w:rPr>
          <w:rFonts w:ascii="Times New Roman" w:cs="Times New Roman" w:hAnsi="Times New Roman"/>
          <w:b w:val="off"/>
          <w:i w:val="off"/>
          <w:color w:val="000000"/>
          <w:sz w:val="28"/>
          <w:szCs w:val="28"/>
          <w:lang w:val="ru-RU"/>
        </w:rPr>
        <w:t>9</w:t>
      </w:r>
      <w:r>
        <w:rPr>
          <w:rFonts w:ascii="Times New Roman" w:cs="Times New Roman" w:hAnsi="Times New Roman"/>
          <w:b w:val="off"/>
          <w:i w:val="off"/>
          <w:color w:val="000000"/>
          <w:sz w:val="28"/>
          <w:szCs w:val="28"/>
          <w:lang w:val="ru-RU"/>
        </w:rPr>
        <w:t xml:space="preserve"> класс,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издательство «Просвещение» М.М.Аверин</w:t>
      </w:r>
    </w:p>
    <w:p>
      <w:pPr>
        <w:spacing w:before="0" w:after="0"/>
        <w:ind w:left="120"/>
        <w:jc w:val="left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/>
          <w:i w:val="off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  <w:rPr>
          <w:rFonts w:ascii="Times New Roman" w:hAnsi="Times New Roman"/>
          <w:b w:val="off"/>
          <w:i w:val="off"/>
          <w:color w:val="000000"/>
          <w:sz w:val="28"/>
        </w:rPr>
      </w:pPr>
    </w:p>
    <w:p>
      <w:pPr>
        <w:spacing w:before="0" w:after="0" w:line="480"/>
        <w:ind w:left="120"/>
        <w:jc w:val="left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​Аверин М.М., Гуцалюк Е.Ю., Харченко Е.Р. Немецкий язык. Второй иностранный язык. Книга для учителя.  8класс.</w:t>
      </w:r>
    </w:p>
    <w:p>
      <w:pPr>
        <w:spacing w:before="0" w:after="0" w:line="480"/>
        <w:ind w:left="120"/>
        <w:jc w:val="left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​Аверин М.М., Гуцалюк Е.Ю., Харченко Е.Р. Немецкий язык. Второй иностранный язык. Книга для учителя.  </w:t>
      </w:r>
      <w:r>
        <w:rPr>
          <w:rFonts w:ascii="Times New Roman" w:hAnsi="Times New Roman"/>
          <w:b w:val="off"/>
          <w:i w:val="off"/>
          <w:color w:val="000000"/>
          <w:sz w:val="28"/>
        </w:rPr>
        <w:t>9</w:t>
      </w:r>
      <w:r>
        <w:rPr>
          <w:rFonts w:ascii="Times New Roman" w:hAnsi="Times New Roman"/>
          <w:b w:val="off"/>
          <w:i w:val="off"/>
          <w:color w:val="000000"/>
          <w:sz w:val="28"/>
        </w:rPr>
        <w:t>класс.</w:t>
      </w:r>
    </w:p>
    <w:p>
      <w:pPr>
        <w:spacing w:before="0" w:after="0"/>
        <w:jc w:val="left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</w:rPr>
        <w:t>ЦИФРОВЫЕ ОБРАЗОВАТЕЛЬНЫЕ РЕСУРСЫ И РЕСУРСЫ СЕТИ ИНТЕРНЕТ</w:t>
      </w:r>
      <w:bookmarkStart w:id="4" w:name="block-6920650"/>
      <w:bookmarkEnd w:id="4"/>
    </w:p>
    <w:sectPr>
      <w:type w:val="continuous"/>
      <w:pgSz w:w="11907" w:h="16839" w:orient="portrait"/>
      <w:pgMar w:top="1440" w:right="1440" w:bottom="1440" w:lef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numbering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paragraph" w:styleId="Header">
    <w:name w:val="Header"/>
    <w:basedOn w:val="Normal"/>
    <w:link w:val="HeaderChar"/>
    <w:uiPriority w:val="99"/>
    <w:unhideWhenUsed w:val="on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 w:val="on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 w:val="on"/>
    <w:pPr>
      <w:ind w:left="86"/>
    </w:pPr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 w:val="on"/>
    <w:unhideWhenUsed w:val="on"/>
    <w:qFormat w:val="on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numbering" Target="numbering.xml"/><Relationship Id="rId4" Type="http://schemas.openxmlformats.org/officeDocument/2006/relationships/theme" Target="theme/theme1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Маргарита Нургалеева</cp:lastModifiedBy>
</cp:coreProperties>
</file>