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33D" w:rsidRPr="008E3898" w:rsidRDefault="0036333D" w:rsidP="006F192B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8E3898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Предметно развивающая среда в детском саду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Предметно-развивающая среда в учреждении, реализующем программу дошкольного образования, является одним из важнейших критериев оценки качества образования. Это обусловлено значимостью окружающей обстановки для разностороннего развития ребенка, успешной социализации в обществе.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ФГОС дошкольного образования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– это стандарт условий, а не с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тандарт результатов. Новая система координат, повлиявшая на формирование ФГОС дошкольного образования, призывает, прежде всего, ценить, а не оценивать ребёнка. Теперь образование в ДОУ рассматривается как самостоятельный важный период в жизни ребёнка, как важная веха на пути непрерывного образования в жизни человека. На смену пришла более современная педагогика развития, педагогика творчества и свободы. Новая образовательная программа для ДОУ по ФГОС нацелена на всестороннее развитие </w:t>
      </w:r>
      <w:proofErr w:type="gramStart"/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ребёнка</w:t>
      </w:r>
      <w:proofErr w:type="gramEnd"/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основе особых, специфичных видов деятельности, присущих дошкольникам. ФГОС дошкольного образования поддерживает точку зрения на ребёнка, как на «человека играющего», многие методики и технологии должны быть пересмотрены и переведены с учебно-дидактического уровня на новый, игровой уровень, в котором дидактический компонент будет непременно соседствовать с игровой оболочкой.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Вопрос организации предметно-развивающей среды ДОУ на сегодняшний день наиболее актуален, так как важным критерием оценки деятельности дошкольной организации по ФГОС является созданная предметно-пространственная среда.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Насыщенность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среды должна соответствовать возрастным возможностям детей и содержанию Программы. 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36333D" w:rsidRPr="00F71519" w:rsidRDefault="0036333D" w:rsidP="0036333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7151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36333D" w:rsidRPr="001551C5" w:rsidRDefault="0036333D" w:rsidP="003633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36333D" w:rsidRPr="001551C5" w:rsidRDefault="0036333D" w:rsidP="003633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36333D" w:rsidRPr="001551C5" w:rsidRDefault="0036333D" w:rsidP="003633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эмоциональное благополучие детей во взаимодействии с предметно-пространственным окружением;</w:t>
      </w:r>
    </w:p>
    <w:p w:rsidR="0036333D" w:rsidRPr="001551C5" w:rsidRDefault="0036333D" w:rsidP="003633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возможность самовыражения детей.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Трансформируемость</w:t>
      </w:r>
      <w:proofErr w:type="spellEnd"/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Полифункциональность</w:t>
      </w:r>
      <w:proofErr w:type="spellEnd"/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материалов предполагает:</w:t>
      </w:r>
    </w:p>
    <w:p w:rsidR="0036333D" w:rsidRPr="001551C5" w:rsidRDefault="0036333D" w:rsidP="003633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36333D" w:rsidRPr="001551C5" w:rsidRDefault="0036333D" w:rsidP="003633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Вариативность 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среды предполагает:</w:t>
      </w:r>
    </w:p>
    <w:p w:rsidR="0036333D" w:rsidRPr="001551C5" w:rsidRDefault="0036333D" w:rsidP="003633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36333D" w:rsidRPr="001551C5" w:rsidRDefault="0036333D" w:rsidP="003633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Доступность 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среды предполагает:</w:t>
      </w:r>
    </w:p>
    <w:p w:rsidR="0036333D" w:rsidRPr="001551C5" w:rsidRDefault="0036333D" w:rsidP="003633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36333D" w:rsidRPr="001551C5" w:rsidRDefault="0036333D" w:rsidP="003633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36333D" w:rsidRPr="001551C5" w:rsidRDefault="0036333D" w:rsidP="003633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исправность и сохранность материалов и оборудования.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Безопасность 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среда является основным средством формирования личности ребенка и является источником его знаний и социального опыта.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Среда, окружающая детей в группе должна обеспечивать безопасность их жизни, способствовать укреплению здоровья и закаливанию организма каждого их них.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В ходе реализации образовательного процесса необходимо соблюдать принцип интеграции образовательных областей с помощью предметно-развивающей среды группы и детского сада в целом, способствующий формированию единой предметно-пространственной среды.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Организуя предметную среду в групповом помещении необходимо учитывать закономерности психического развития детей, показатели их здоровья, психофизиологические и коммуникативные особенности, уровень общего и речевого развития. Цветовая палитра должна быть представлена теплыми, пастельными тонами.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Предметно-развивающая среда группы должна меняться в зависимости от возрастных особенностей детей.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Важно, чтобы предметная среда имела характер открытой, незамкнутой системы, способной к корректировке и развитию.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Таким образом, создавая предметно-развивающую среду любой возрастной группы в ДОУ, необходимо учитывать психологические основы конструктивного взаимодействия участников воспитательно-образовательного процесса, дизайн и эргономику современной среды дошкольного учреждения и психологические особенности возрастной группы, на которую нацелена данная среда.</w:t>
      </w:r>
    </w:p>
    <w:p w:rsidR="0036333D" w:rsidRPr="001551C5" w:rsidRDefault="0036333D" w:rsidP="0036333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Центр сюжетно-ролевых игр, игр-драматизаций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– важный объект развивающей среды, с которого можно начать оснащение группы,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</w:t>
      </w:r>
      <w:proofErr w:type="gramStart"/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Робкие</w:t>
      </w:r>
      <w:proofErr w:type="gramEnd"/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застенчивые становятся уверенными и активными. Тот, кто без желания шел в детский сад, теперь с удовольствием спешит в группу. В театральном уголке размещаются ширма, маски сказочных персонажей, различные виды театра – кукольный, пальчиковый, настольный, теневой, </w:t>
      </w:r>
      <w:proofErr w:type="spellStart"/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би-ба-бо</w:t>
      </w:r>
      <w:proofErr w:type="spellEnd"/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. Педагог вместе с воспитанниками готовит костюмы, атрибуты и декорации к маленьким представлениям. Дети – большие артисты, поэтому с радостью участвуют в постановках и с удовольствием выступают в роли зрителей.</w:t>
      </w:r>
    </w:p>
    <w:p w:rsidR="007B7469" w:rsidRPr="005F125D" w:rsidRDefault="0036333D" w:rsidP="005F125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Атрибуты к играм подбираются так, чтобы создать условия для реализации интересов детей в разных видах игр. Эстетичность и изысканность оформления, современность материалов вызывают у дошкольников желание играть. Подобранный игровой материал позволяет комбинировать различные сюжеты, создавать новые игровые образы. Здесь же уместны игры-драматизации по знакомым сказкам, тем более что для них созданы необходимые условия.</w:t>
      </w:r>
    </w:p>
    <w:p w:rsidR="00E84B53" w:rsidRDefault="006D6DF4">
      <w:r>
        <w:rPr>
          <w:noProof/>
          <w:lang w:eastAsia="ru-RU"/>
        </w:rPr>
        <w:drawing>
          <wp:inline distT="0" distB="0" distL="0" distR="0">
            <wp:extent cx="5940425" cy="3962253"/>
            <wp:effectExtent l="19050" t="0" r="3175" b="0"/>
            <wp:docPr id="1" name="Рисунок 1" descr="C:\Documents and Settings\Зубрева Елизавета\Рабочий стол\АТТЕСТАЦИЯ ВЫСШАЯ Аскарова\фото ПРС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убрева Елизавета\Рабочий стол\АТТЕСТАЦИЯ ВЫСШАЯ Аскарова\фото ПРС\DSC_0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F4" w:rsidRDefault="006D6DF4"/>
    <w:p w:rsidR="006D6DF4" w:rsidRDefault="006D6DF4"/>
    <w:p w:rsidR="006D6DF4" w:rsidRDefault="006D6DF4">
      <w:r>
        <w:rPr>
          <w:noProof/>
          <w:lang w:eastAsia="ru-RU"/>
        </w:rPr>
        <w:lastRenderedPageBreak/>
        <w:drawing>
          <wp:inline distT="0" distB="0" distL="0" distR="0">
            <wp:extent cx="5940425" cy="3962253"/>
            <wp:effectExtent l="19050" t="0" r="3175" b="0"/>
            <wp:docPr id="2" name="Рисунок 2" descr="C:\Documents and Settings\Зубрева Елизавета\Рабочий стол\АТТЕСТАЦИЯ ВЫСШАЯ Аскарова\фото ПРС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убрева Елизавета\Рабочий стол\АТТЕСТАЦИЯ ВЫСШАЯ Аскарова\фото ПРС\DSC_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F4" w:rsidRDefault="006D6DF4"/>
    <w:p w:rsidR="006D6DF4" w:rsidRDefault="006D6DF4"/>
    <w:p w:rsidR="006D6DF4" w:rsidRDefault="006D6DF4"/>
    <w:p w:rsidR="006D6DF4" w:rsidRDefault="006D6DF4">
      <w:r>
        <w:rPr>
          <w:noProof/>
          <w:lang w:eastAsia="ru-RU"/>
        </w:rPr>
        <w:drawing>
          <wp:inline distT="0" distB="0" distL="0" distR="0">
            <wp:extent cx="5940425" cy="3962253"/>
            <wp:effectExtent l="19050" t="0" r="3175" b="0"/>
            <wp:docPr id="5" name="Рисунок 5" descr="C:\Documents and Settings\Зубрева Елизавета\Рабочий стол\АТТЕСТАЦИЯ ВЫСШАЯ Аскарова\фото ПРС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убрева Елизавета\Рабочий стол\АТТЕСТАЦИЯ ВЫСШАЯ Аскарова\фото ПРС\DSC_0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BD" w:rsidRDefault="003827BD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827BD" w:rsidRDefault="003827BD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3827BD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962253"/>
            <wp:effectExtent l="19050" t="0" r="3175" b="0"/>
            <wp:docPr id="3" name="Рисунок 6" descr="C:\Documents and Settings\Зубрева Елизавета\Рабочий стол\АТТЕСТАЦИЯ ВЫСШАЯ Аскарова\фото ПРС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убрева Елизавета\Рабочий стол\АТТЕСТАЦИЯ ВЫСШАЯ Аскарова\фото ПРС\DSC_0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BD" w:rsidRDefault="003827BD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827BD" w:rsidRDefault="003827BD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827BD" w:rsidRDefault="003827BD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827BD" w:rsidRDefault="003827BD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3827BD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962253"/>
            <wp:effectExtent l="19050" t="0" r="3175" b="0"/>
            <wp:docPr id="13" name="Рисунок 7" descr="C:\Documents and Settings\Зубрева Елизавета\Рабочий стол\АТТЕСТАЦИЯ ВЫСШАЯ Аскарова\фото ПРС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убрева Елизавета\Рабочий стол\АТТЕСТАЦИЯ ВЫСШАЯ Аскарова\фото ПРС\DSC_0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F2" w:rsidRPr="00666BF2" w:rsidRDefault="00666BF2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Театрализованный центр,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оснащен игрушками для обыгрывания различных героев сказок, настольными и пальчиковыми театрами, разнообразными масками сказочных героев, а также музыкальными инструментами.</w:t>
      </w:r>
    </w:p>
    <w:p w:rsidR="00666BF2" w:rsidRDefault="00666BF2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666BF2" w:rsidRDefault="00666BF2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D10BF" w:rsidRDefault="003D10BF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3D10BF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962253"/>
            <wp:effectExtent l="19050" t="0" r="3175" b="0"/>
            <wp:docPr id="14" name="Рисунок 8" descr="C:\Documents and Settings\Зубрева Елизавета\Рабочий стол\АТТЕСТАЦИЯ ВЫСШАЯ Аскарова\фото ПРС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убрева Елизавета\Рабочий стол\АТТЕСТАЦИЯ ВЫСШАЯ Аскарова\фото ПРС\DSC_0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F2" w:rsidRDefault="00666BF2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666BF2" w:rsidRDefault="00666BF2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D10BF" w:rsidRDefault="003D10BF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D10BF" w:rsidRDefault="003D10BF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D10BF" w:rsidRDefault="003D10BF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D10BF" w:rsidRDefault="003D10BF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D10BF" w:rsidRDefault="003D10BF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D10BF" w:rsidRDefault="003D10BF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D10BF" w:rsidRDefault="003D10BF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D10BF" w:rsidRDefault="003D10BF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D10BF" w:rsidRDefault="003D10BF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D10BF" w:rsidRDefault="003D10BF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DA03E9" w:rsidRDefault="00DA03E9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F125D" w:rsidRDefault="005F125D" w:rsidP="005F125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Центр конструирования 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способствует развитию детского творчества, конструкторских способностей. Центр может быть достаточно мобилен. Практичность его состоит в том, что любой конструктор легко перемещаются в любое место. Содержимое строительного уголка (конструкторы разного вида, кубики, крупный и мелкий деревянный строительный материал, схемы и чертежи построек) позволяет организовать конструктивную деятельность с большой группой воспитанников, подгруппой и индивидуально, развернуть строительство на ковре либо на столе. Дети, особенно мальчики, всегда с удовольствием занимаются постройками, обыгрывая их, комбинируя с другими видами деятельности.</w:t>
      </w:r>
    </w:p>
    <w:p w:rsidR="006D6DF4" w:rsidRDefault="006D6DF4"/>
    <w:p w:rsidR="006D6DF4" w:rsidRDefault="006D6DF4">
      <w:r>
        <w:rPr>
          <w:noProof/>
          <w:lang w:eastAsia="ru-RU"/>
        </w:rPr>
        <w:drawing>
          <wp:inline distT="0" distB="0" distL="0" distR="0">
            <wp:extent cx="5940425" cy="3962253"/>
            <wp:effectExtent l="19050" t="0" r="3175" b="0"/>
            <wp:docPr id="4" name="Рисунок 4" descr="C:\Documents and Settings\Зубрева Елизавета\Рабочий стол\АТТЕСТАЦИЯ ВЫСШАЯ Аскарова\фото ПРС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убрева Елизавета\Рабочий стол\АТТЕСТАЦИЯ ВЫСШАЯ Аскарова\фото ПРС\DSC_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D07179" w:rsidRDefault="00D07179"/>
    <w:p w:rsidR="006D6DF4" w:rsidRDefault="006D6DF4"/>
    <w:p w:rsidR="006D6DF4" w:rsidRPr="00D07179" w:rsidRDefault="004B15F2">
      <w:pPr>
        <w:rPr>
          <w:rFonts w:ascii="Times New Roman" w:hAnsi="Times New Roman" w:cs="Times New Roman"/>
          <w:sz w:val="28"/>
          <w:szCs w:val="28"/>
        </w:rPr>
      </w:pPr>
      <w:r w:rsidRPr="00D07179">
        <w:rPr>
          <w:rFonts w:ascii="Times New Roman" w:hAnsi="Times New Roman" w:cs="Times New Roman"/>
          <w:b/>
          <w:sz w:val="28"/>
          <w:szCs w:val="28"/>
        </w:rPr>
        <w:lastRenderedPageBreak/>
        <w:t>Центр дидактических игр</w:t>
      </w:r>
      <w:r w:rsidR="00D0717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07179" w:rsidRPr="00D07179">
        <w:rPr>
          <w:rFonts w:ascii="Times New Roman" w:hAnsi="Times New Roman" w:cs="Times New Roman"/>
          <w:sz w:val="28"/>
          <w:szCs w:val="28"/>
        </w:rPr>
        <w:t>игрушки среднего и мелкого размера дети используют по своему усмотрению для самостоятельной игры. В свободном доступе, на полочках открытых и закрытых шкафчиков хранятся  мозаика, кубики, настольно-печатные  и дидактические игры</w:t>
      </w:r>
    </w:p>
    <w:p w:rsidR="006D6DF4" w:rsidRDefault="006D6DF4"/>
    <w:p w:rsidR="006D6DF4" w:rsidRDefault="006D6DF4">
      <w:r>
        <w:rPr>
          <w:noProof/>
          <w:lang w:eastAsia="ru-RU"/>
        </w:rPr>
        <w:drawing>
          <wp:inline distT="0" distB="0" distL="0" distR="0">
            <wp:extent cx="5940425" cy="3962253"/>
            <wp:effectExtent l="19050" t="0" r="3175" b="0"/>
            <wp:docPr id="9" name="Рисунок 9" descr="C:\Documents and Settings\Зубрева Елизавета\Рабочий стол\АТТЕСТАЦИЯ ВЫСШАЯ Аскарова\фото ПРС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убрева Елизавета\Рабочий стол\АТТЕСТАЦИЯ ВЫСШАЯ Аскарова\фото ПРС\DSC_0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D07179" w:rsidRDefault="00D07179"/>
    <w:p w:rsidR="00D07179" w:rsidRDefault="00D07179"/>
    <w:p w:rsidR="00D07179" w:rsidRDefault="00D07179"/>
    <w:p w:rsidR="00D07179" w:rsidRDefault="00D07179"/>
    <w:p w:rsidR="00D07179" w:rsidRDefault="00D07179"/>
    <w:p w:rsidR="00D07179" w:rsidRDefault="00D07179"/>
    <w:p w:rsidR="006D6DF4" w:rsidRDefault="006D6DF4"/>
    <w:p w:rsidR="004B15F2" w:rsidRPr="00EE32A1" w:rsidRDefault="004B15F2" w:rsidP="004B15F2">
      <w:pPr>
        <w:rPr>
          <w:rFonts w:ascii="Times New Roman" w:hAnsi="Times New Roman" w:cs="Times New Roman"/>
          <w:sz w:val="28"/>
          <w:szCs w:val="28"/>
        </w:rPr>
      </w:pPr>
      <w:r w:rsidRPr="00EE32A1">
        <w:rPr>
          <w:rFonts w:ascii="Times New Roman" w:hAnsi="Times New Roman" w:cs="Times New Roman"/>
          <w:b/>
          <w:sz w:val="28"/>
          <w:szCs w:val="28"/>
        </w:rPr>
        <w:t>Центр развития речи</w:t>
      </w:r>
      <w:r w:rsidRPr="00EE32A1">
        <w:rPr>
          <w:rFonts w:ascii="Times New Roman" w:hAnsi="Times New Roman" w:cs="Times New Roman"/>
          <w:sz w:val="28"/>
          <w:szCs w:val="28"/>
        </w:rPr>
        <w:t>, оснащенный учебно-игровыми и наглядными пособиями, дидактическими и настольно-печатными играми; художественной литературой, занимательным материалом.</w:t>
      </w:r>
    </w:p>
    <w:p w:rsidR="006D6DF4" w:rsidRDefault="006D6DF4"/>
    <w:p w:rsidR="006D6DF4" w:rsidRDefault="006D6DF4"/>
    <w:p w:rsidR="006D6DF4" w:rsidRDefault="006D6DF4">
      <w:r>
        <w:rPr>
          <w:noProof/>
          <w:lang w:eastAsia="ru-RU"/>
        </w:rPr>
        <w:drawing>
          <wp:inline distT="0" distB="0" distL="0" distR="0">
            <wp:extent cx="5940425" cy="3962253"/>
            <wp:effectExtent l="19050" t="0" r="3175" b="0"/>
            <wp:docPr id="10" name="Рисунок 10" descr="C:\Documents and Settings\Зубрева Елизавета\Рабочий стол\АТТЕСТАЦИЯ ВЫСШАЯ Аскарова\фото ПРС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Зубрева Елизавета\Рабочий стол\АТТЕСТАЦИЯ ВЫСШАЯ Аскарова\фото ПРС\DSC_0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5F125D" w:rsidRDefault="005F125D"/>
    <w:p w:rsidR="005F125D" w:rsidRDefault="005F125D"/>
    <w:p w:rsidR="006D6DF4" w:rsidRDefault="006D6DF4"/>
    <w:p w:rsidR="006D6DF4" w:rsidRPr="00DF67FD" w:rsidRDefault="00DF67FD" w:rsidP="00DF67F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Центр продуктивной и творческой деятельности или центр художественного творчества 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выполняет задачу формирования интереса детей к эстетической стороне окружающей действительности, удовлетворения потребностей детей в самовыражении. Здесь воспитанники в свободное время рисуют, лепят, выполняют аппликационные работы. В распоряжении детей представлен разнообразный изобразительный материал: мелки, акварель, тушь, гуашь и сангина, бумага разной фактуры, размера и цвета, картон, дидактические игры. Здесь же есть место для небольшой выставки с образцами народного художественного промысла (полочка красоты). В центре должны присутствовать альбомы с образцами народно-прикладного искусства, иллюстрации известных художников. Детские работы (рисунки, поделки и коллажи) выставляются на всеобщее обозрение на специальном стенде, к которому имеется свободный доступ.</w:t>
      </w:r>
    </w:p>
    <w:p w:rsidR="006D6DF4" w:rsidRDefault="006D6DF4">
      <w:r>
        <w:rPr>
          <w:noProof/>
          <w:lang w:eastAsia="ru-RU"/>
        </w:rPr>
        <w:drawing>
          <wp:inline distT="0" distB="0" distL="0" distR="0">
            <wp:extent cx="5940425" cy="3962253"/>
            <wp:effectExtent l="19050" t="0" r="3175" b="0"/>
            <wp:docPr id="11" name="Рисунок 11" descr="C:\Documents and Settings\Зубрева Елизавета\Рабочий стол\АТТЕСТАЦИЯ ВЫСШАЯ Аскарова\фото ПРС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Зубрева Елизавета\Рабочий стол\АТТЕСТАЦИЯ ВЫСШАЯ Аскарова\фото ПРС\DSC_0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36333D" w:rsidRPr="001551C5" w:rsidRDefault="0036333D" w:rsidP="0036333D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Центр природы </w:t>
      </w: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>служит не только украшением группы, но и местом для саморазвития дошкольников. У детей формируются предпосылки экологического сознания, развивается экологическая культура, познавательный интерес к экологии, проблемам природы, желание и стремление разрешить некоторые из экологических проблем, доступными ребенку – дошкольнику средствами.</w:t>
      </w:r>
    </w:p>
    <w:p w:rsidR="0036333D" w:rsidRDefault="0036333D" w:rsidP="0036333D">
      <w:pPr>
        <w:shd w:val="clear" w:color="auto" w:fill="FFFFFF"/>
        <w:spacing w:after="135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51C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Воспитателю необходимо подобрать и разместить в нем растения, требующие разных способов ухода, приготовить необходимое оборудование для трудовой деятельности в центре природы: передники, лейки, палочки для рыхления, пульверизаторы. Здесь будут уместны детские поделки из природного материала, экспонаты природы, икебаны, гармонично расставленные на полках. </w:t>
      </w:r>
    </w:p>
    <w:p w:rsidR="006D6DF4" w:rsidRDefault="006D6DF4"/>
    <w:p w:rsidR="006D6DF4" w:rsidRDefault="006D6DF4">
      <w:r>
        <w:rPr>
          <w:noProof/>
          <w:lang w:eastAsia="ru-RU"/>
        </w:rPr>
        <w:drawing>
          <wp:inline distT="0" distB="0" distL="0" distR="0">
            <wp:extent cx="5940425" cy="3962253"/>
            <wp:effectExtent l="19050" t="0" r="3175" b="0"/>
            <wp:docPr id="12" name="Рисунок 12" descr="C:\Documents and Settings\Зубрева Елизавета\Рабочий стол\АТТЕСТАЦИЯ ВЫСШАЯ Аскарова\фото ПРС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Зубрева Елизавета\Рабочий стол\АТТЕСТАЦИЯ ВЫСШАЯ Аскарова\фото ПРС\DSC_0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p w:rsidR="006D6DF4" w:rsidRDefault="006D6DF4"/>
    <w:sectPr w:rsidR="006D6DF4" w:rsidSect="00E84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E23E8"/>
    <w:multiLevelType w:val="multilevel"/>
    <w:tmpl w:val="7002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94F80"/>
    <w:multiLevelType w:val="multilevel"/>
    <w:tmpl w:val="688E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E50BA7"/>
    <w:multiLevelType w:val="multilevel"/>
    <w:tmpl w:val="9458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6F22AC"/>
    <w:multiLevelType w:val="multilevel"/>
    <w:tmpl w:val="91168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6D6DF4"/>
    <w:rsid w:val="001013C7"/>
    <w:rsid w:val="001841C9"/>
    <w:rsid w:val="00217D95"/>
    <w:rsid w:val="0025679C"/>
    <w:rsid w:val="0036333D"/>
    <w:rsid w:val="003827BD"/>
    <w:rsid w:val="003D10BF"/>
    <w:rsid w:val="004B15F2"/>
    <w:rsid w:val="005B1DA0"/>
    <w:rsid w:val="005F125D"/>
    <w:rsid w:val="00666BF2"/>
    <w:rsid w:val="006D6DF4"/>
    <w:rsid w:val="006F192B"/>
    <w:rsid w:val="007A694B"/>
    <w:rsid w:val="007B7469"/>
    <w:rsid w:val="007C27B5"/>
    <w:rsid w:val="00826E4E"/>
    <w:rsid w:val="00A477E2"/>
    <w:rsid w:val="00A63413"/>
    <w:rsid w:val="00AB57EE"/>
    <w:rsid w:val="00B4661D"/>
    <w:rsid w:val="00D07179"/>
    <w:rsid w:val="00DA03E9"/>
    <w:rsid w:val="00DF67FD"/>
    <w:rsid w:val="00E84B53"/>
    <w:rsid w:val="00EE0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д/с №71</Company>
  <LinksUpToDate>false</LinksUpToDate>
  <CharactersWithSpaces>10146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Зубарева Елизавета Николаевна</dc:creator>
  <cp:keywords/>
  <dc:description/>
  <cp:lastModifiedBy>Зубарева Елизавета Николаевна</cp:lastModifiedBy>
  <cp:revision>11</cp:revision>
  <dcterms:created xsi:type="dcterms:W3CDTF">2019-11-12T03:00:00Z</dcterms:created>
  <dcterms:modified xsi:type="dcterms:W3CDTF">2019-11-13T03:44:00Z</dcterms:modified>
</cp:coreProperties>
</file>