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DC6" w:rsidRPr="00426978" w:rsidRDefault="00A82DC6" w:rsidP="00A82DC6">
      <w:pPr>
        <w:tabs>
          <w:tab w:val="left" w:pos="3465"/>
        </w:tabs>
        <w:jc w:val="center"/>
        <w:rPr>
          <w:rFonts w:ascii="Times New Roman" w:hAnsi="Times New Roman"/>
          <w:sz w:val="40"/>
          <w:szCs w:val="40"/>
        </w:rPr>
      </w:pPr>
      <w:r w:rsidRPr="002655B8">
        <w:rPr>
          <w:rFonts w:ascii="Times New Roman" w:hAnsi="Times New Roman"/>
          <w:b/>
          <w:bCs/>
          <w:sz w:val="28"/>
          <w:szCs w:val="28"/>
        </w:rPr>
        <w:t>РАЗВИВАЮЩАЯ ПРЕДМЕТНО-ПРОСТРАНСТВЕННАЯ СРЕДА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Pr="00426978">
        <w:rPr>
          <w:rFonts w:ascii="Times New Roman" w:hAnsi="Times New Roman"/>
          <w:sz w:val="40"/>
          <w:szCs w:val="40"/>
        </w:rPr>
        <w:br/>
      </w:r>
      <w:r w:rsidRPr="002655B8">
        <w:rPr>
          <w:rFonts w:ascii="Times New Roman" w:hAnsi="Times New Roman"/>
          <w:sz w:val="28"/>
          <w:szCs w:val="28"/>
        </w:rPr>
        <w:t>педагог: Черепанова Н.К.</w:t>
      </w:r>
    </w:p>
    <w:p w:rsidR="00A82DC6" w:rsidRPr="00426978" w:rsidRDefault="00A82DC6" w:rsidP="00A82DC6">
      <w:pPr>
        <w:tabs>
          <w:tab w:val="left" w:pos="1276"/>
        </w:tabs>
        <w:ind w:left="709" w:right="424"/>
        <w:jc w:val="both"/>
      </w:pPr>
      <w:r>
        <w:rPr>
          <w:sz w:val="40"/>
          <w:szCs w:val="40"/>
        </w:rPr>
        <w:tab/>
      </w:r>
      <w:r w:rsidRPr="00405910">
        <w:rPr>
          <w:rFonts w:ascii="Times New Roman" w:hAnsi="Times New Roman"/>
          <w:sz w:val="28"/>
          <w:szCs w:val="28"/>
        </w:rPr>
        <w:t>Предметно-развивающая среда в моей группе организуется так, чтобы каждый ребенок имел возможность свободно заниматься любимым делом. Большую часть площади занимает групповая комната. В которой находится несколько зон для развития деятельности детей. В любой зоне ребенок может взять игрушки, атрибуты для самостоятельной деятельности, либо совместной.</w:t>
      </w:r>
    </w:p>
    <w:p w:rsidR="00A82DC6" w:rsidRDefault="00A82DC6" w:rsidP="00A82DC6">
      <w:pPr>
        <w:tabs>
          <w:tab w:val="left" w:pos="1276"/>
        </w:tabs>
        <w:ind w:left="708"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05910">
        <w:rPr>
          <w:rFonts w:ascii="Times New Roman" w:hAnsi="Times New Roman"/>
          <w:sz w:val="28"/>
          <w:szCs w:val="28"/>
        </w:rPr>
        <w:t>Для организации детской самостоятельности и активизации разных видов деятельности в группе организованны центры активности, оснащенные необходимыми материалами и оборудованием. В своей группе, предметно – пространственную среду строим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A82DC6" w:rsidRPr="00A24285" w:rsidRDefault="00A82DC6" w:rsidP="00A82DC6">
      <w:pPr>
        <w:tabs>
          <w:tab w:val="left" w:pos="1276"/>
        </w:tabs>
        <w:ind w:right="42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24285">
        <w:rPr>
          <w:rFonts w:ascii="Times New Roman" w:hAnsi="Times New Roman"/>
          <w:b/>
          <w:color w:val="000000"/>
          <w:sz w:val="28"/>
          <w:szCs w:val="28"/>
        </w:rPr>
        <w:t>Центр информации для родителей</w:t>
      </w:r>
    </w:p>
    <w:p w:rsidR="00A82DC6" w:rsidRDefault="00A82DC6" w:rsidP="00A82DC6">
      <w:pPr>
        <w:tabs>
          <w:tab w:val="left" w:pos="1276"/>
        </w:tabs>
        <w:ind w:right="424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6"/>
          <w:szCs w:val="36"/>
        </w:rPr>
        <w:t xml:space="preserve">              </w:t>
      </w: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600325" cy="1952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36"/>
          <w:szCs w:val="36"/>
        </w:rPr>
        <w:t xml:space="preserve">  </w:t>
      </w: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714625" cy="1990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Pr="002655B8" w:rsidRDefault="00A82DC6" w:rsidP="00A82DC6">
      <w:pPr>
        <w:tabs>
          <w:tab w:val="left" w:pos="1276"/>
        </w:tabs>
        <w:ind w:right="424"/>
        <w:rPr>
          <w:rFonts w:ascii="Times New Roman" w:hAnsi="Times New Roman"/>
          <w:b/>
          <w:color w:val="002060"/>
          <w:sz w:val="28"/>
          <w:szCs w:val="28"/>
        </w:rPr>
      </w:pPr>
    </w:p>
    <w:p w:rsidR="00A82DC6" w:rsidRPr="002655B8" w:rsidRDefault="00A82DC6" w:rsidP="00A82DC6">
      <w:pPr>
        <w:tabs>
          <w:tab w:val="left" w:pos="1276"/>
        </w:tabs>
        <w:ind w:right="42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2655B8">
        <w:rPr>
          <w:rFonts w:ascii="Times New Roman" w:hAnsi="Times New Roman"/>
          <w:b/>
          <w:color w:val="002060"/>
          <w:sz w:val="28"/>
          <w:szCs w:val="28"/>
        </w:rPr>
        <w:t>ОБЩИЕ ПРАВИЛА ГРУППЫ:</w:t>
      </w:r>
    </w:p>
    <w:p w:rsidR="00A82DC6" w:rsidRPr="002655B8" w:rsidRDefault="00A82DC6" w:rsidP="00A82DC6">
      <w:pPr>
        <w:tabs>
          <w:tab w:val="left" w:pos="1276"/>
        </w:tabs>
        <w:ind w:right="424"/>
        <w:jc w:val="center"/>
        <w:rPr>
          <w:rFonts w:ascii="Times New Roman" w:hAnsi="Times New Roman"/>
          <w:color w:val="002060"/>
          <w:sz w:val="28"/>
          <w:szCs w:val="28"/>
        </w:rPr>
      </w:pPr>
      <w:r w:rsidRPr="002655B8">
        <w:rPr>
          <w:rFonts w:ascii="Times New Roman" w:hAnsi="Times New Roman"/>
          <w:color w:val="002060"/>
          <w:sz w:val="28"/>
          <w:szCs w:val="28"/>
        </w:rPr>
        <w:t>Запрещено кричать.</w:t>
      </w:r>
      <w:r w:rsidRPr="002655B8">
        <w:rPr>
          <w:rFonts w:ascii="Times New Roman" w:hAnsi="Times New Roman"/>
          <w:color w:val="002060"/>
          <w:sz w:val="28"/>
          <w:szCs w:val="28"/>
        </w:rPr>
        <w:br/>
        <w:t>Запрещено драться.</w:t>
      </w:r>
      <w:r w:rsidRPr="002655B8">
        <w:rPr>
          <w:rFonts w:ascii="Times New Roman" w:hAnsi="Times New Roman"/>
          <w:color w:val="002060"/>
          <w:sz w:val="28"/>
          <w:szCs w:val="28"/>
        </w:rPr>
        <w:br/>
        <w:t xml:space="preserve"> Запрещено ломать игрушки.</w:t>
      </w:r>
      <w:r w:rsidRPr="002655B8">
        <w:rPr>
          <w:rFonts w:ascii="Times New Roman" w:hAnsi="Times New Roman"/>
          <w:color w:val="002060"/>
          <w:sz w:val="28"/>
          <w:szCs w:val="28"/>
        </w:rPr>
        <w:br/>
        <w:t xml:space="preserve"> Запрещено разбрасывать игровой материал.</w:t>
      </w:r>
      <w:r w:rsidRPr="002655B8">
        <w:rPr>
          <w:rFonts w:ascii="Times New Roman" w:hAnsi="Times New Roman"/>
          <w:color w:val="002060"/>
          <w:sz w:val="28"/>
          <w:szCs w:val="28"/>
        </w:rPr>
        <w:br/>
        <w:t xml:space="preserve"> Запрещено бегать в групповом помещении.</w:t>
      </w:r>
    </w:p>
    <w:p w:rsidR="00A82DC6" w:rsidRPr="00CB1EDE" w:rsidRDefault="00A82DC6" w:rsidP="00A82DC6">
      <w:pPr>
        <w:tabs>
          <w:tab w:val="left" w:pos="1276"/>
        </w:tabs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390775" cy="2047875"/>
            <wp:effectExtent l="19050" t="0" r="9525" b="0"/>
            <wp:docPr id="6" name="Рисунок 6" descr="20190206_13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206_1321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Default="00A82DC6" w:rsidP="00A82DC6">
      <w:pPr>
        <w:tabs>
          <w:tab w:val="left" w:pos="1276"/>
        </w:tabs>
        <w:ind w:right="424"/>
        <w:rPr>
          <w:rFonts w:ascii="Times New Roman" w:hAnsi="Times New Roman"/>
          <w:b/>
          <w:color w:val="002060"/>
          <w:sz w:val="36"/>
          <w:szCs w:val="36"/>
        </w:rPr>
      </w:pPr>
    </w:p>
    <w:p w:rsidR="00A82DC6" w:rsidRPr="002655B8" w:rsidRDefault="00A82DC6" w:rsidP="00A82DC6">
      <w:pPr>
        <w:tabs>
          <w:tab w:val="left" w:pos="1276"/>
        </w:tabs>
        <w:ind w:left="709" w:right="424"/>
        <w:jc w:val="center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«Социально – коммуникативное развитие»</w:t>
      </w:r>
    </w:p>
    <w:p w:rsidR="00A82DC6" w:rsidRPr="002655B8" w:rsidRDefault="00A82DC6" w:rsidP="00A82DC6">
      <w:pPr>
        <w:tabs>
          <w:tab w:val="left" w:pos="1276"/>
        </w:tabs>
        <w:ind w:left="1134" w:right="424" w:hanging="425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С</w:t>
      </w:r>
      <w:r w:rsidR="002C2ADB">
        <w:rPr>
          <w:rFonts w:ascii="Times New Roman" w:hAnsi="Times New Roman"/>
          <w:color w:val="002060"/>
          <w:sz w:val="24"/>
          <w:szCs w:val="24"/>
        </w:rPr>
        <w:t>тарший</w:t>
      </w:r>
      <w:r w:rsidRPr="002655B8">
        <w:rPr>
          <w:rFonts w:ascii="Times New Roman" w:hAnsi="Times New Roman"/>
          <w:color w:val="002060"/>
          <w:sz w:val="24"/>
          <w:szCs w:val="24"/>
        </w:rPr>
        <w:t xml:space="preserve"> дошкольный возраст – это время когда в деятельности детей активно</w:t>
      </w:r>
    </w:p>
    <w:p w:rsidR="00A82DC6" w:rsidRPr="002655B8" w:rsidRDefault="00A82DC6" w:rsidP="00A82DC6">
      <w:pPr>
        <w:tabs>
          <w:tab w:val="left" w:pos="2127"/>
        </w:tabs>
        <w:spacing w:after="0"/>
        <w:ind w:left="1134" w:right="907" w:hanging="425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 xml:space="preserve"> развивается сюжетно – ролевая и режиссёрская игра. </w:t>
      </w:r>
    </w:p>
    <w:p w:rsidR="00A82DC6" w:rsidRPr="002655B8" w:rsidRDefault="00A82DC6" w:rsidP="00A82DC6">
      <w:pPr>
        <w:tabs>
          <w:tab w:val="left" w:pos="2127"/>
        </w:tabs>
        <w:spacing w:after="0"/>
        <w:ind w:left="1134" w:right="907" w:hanging="425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Для реализации потребности детей в этом развитии в группе имеются:</w:t>
      </w:r>
    </w:p>
    <w:p w:rsidR="00A82DC6" w:rsidRPr="002655B8" w:rsidRDefault="00A82DC6" w:rsidP="00A82DC6">
      <w:pPr>
        <w:tabs>
          <w:tab w:val="left" w:pos="2127"/>
        </w:tabs>
        <w:spacing w:after="0"/>
        <w:ind w:left="1134" w:hanging="425"/>
        <w:rPr>
          <w:rFonts w:ascii="Times New Roman" w:hAnsi="Times New Roman"/>
          <w:color w:val="002060"/>
          <w:sz w:val="24"/>
          <w:szCs w:val="24"/>
          <w:u w:val="single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«</w:t>
      </w:r>
      <w:r w:rsidRPr="002655B8">
        <w:rPr>
          <w:rFonts w:ascii="Times New Roman" w:hAnsi="Times New Roman"/>
          <w:color w:val="002060"/>
          <w:sz w:val="24"/>
          <w:szCs w:val="24"/>
          <w:u w:val="single"/>
        </w:rPr>
        <w:t xml:space="preserve">Центр сюжетно – ролевых игр» </w:t>
      </w:r>
    </w:p>
    <w:p w:rsidR="00A82DC6" w:rsidRPr="002655B8" w:rsidRDefault="00A82DC6" w:rsidP="00A82DC6">
      <w:pPr>
        <w:tabs>
          <w:tab w:val="left" w:pos="2127"/>
        </w:tabs>
        <w:spacing w:after="0"/>
        <w:ind w:left="1134" w:hanging="425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В нём созданы все условия для организации игр:</w:t>
      </w:r>
    </w:p>
    <w:p w:rsidR="00A82DC6" w:rsidRPr="002655B8" w:rsidRDefault="00A82DC6" w:rsidP="00A82DC6">
      <w:pPr>
        <w:pStyle w:val="1"/>
        <w:tabs>
          <w:tab w:val="left" w:pos="1985"/>
        </w:tabs>
        <w:spacing w:after="0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  <w:u w:val="single"/>
        </w:rPr>
        <w:t>«Парикмахерская»:</w:t>
      </w:r>
      <w:r w:rsidRPr="002655B8">
        <w:rPr>
          <w:rFonts w:ascii="Times New Roman" w:hAnsi="Times New Roman"/>
          <w:color w:val="002060"/>
          <w:sz w:val="24"/>
          <w:szCs w:val="24"/>
        </w:rPr>
        <w:t xml:space="preserve">  (различные расчёски, фены, плойки, бигуди, всевозможные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655B8">
        <w:rPr>
          <w:rFonts w:ascii="Times New Roman" w:hAnsi="Times New Roman"/>
          <w:color w:val="002060"/>
          <w:sz w:val="24"/>
          <w:szCs w:val="24"/>
        </w:rPr>
        <w:t>баночки и другие предметы заместители для этой игры);</w:t>
      </w:r>
    </w:p>
    <w:p w:rsidR="00A82DC6" w:rsidRPr="002655B8" w:rsidRDefault="00A82DC6" w:rsidP="00A82DC6">
      <w:pPr>
        <w:pStyle w:val="1"/>
        <w:tabs>
          <w:tab w:val="left" w:pos="2127"/>
        </w:tabs>
        <w:spacing w:after="0"/>
        <w:ind w:right="567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  <w:u w:val="single"/>
        </w:rPr>
        <w:t>«Больница»:</w:t>
      </w:r>
      <w:r w:rsidRPr="002655B8">
        <w:rPr>
          <w:rFonts w:ascii="Times New Roman" w:hAnsi="Times New Roman"/>
          <w:color w:val="002060"/>
          <w:sz w:val="24"/>
          <w:szCs w:val="24"/>
        </w:rPr>
        <w:t xml:space="preserve">  (игрушечное медицинское оборудование и инструменты,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655B8">
        <w:rPr>
          <w:rFonts w:ascii="Times New Roman" w:hAnsi="Times New Roman"/>
          <w:color w:val="002060"/>
          <w:sz w:val="24"/>
          <w:szCs w:val="24"/>
        </w:rPr>
        <w:t>медикаменты-заместители, куклы, мебель, спецтранспорт).</w:t>
      </w:r>
    </w:p>
    <w:p w:rsidR="00A82DC6" w:rsidRPr="002655B8" w:rsidRDefault="00A82DC6" w:rsidP="00A82DC6">
      <w:pPr>
        <w:pStyle w:val="1"/>
        <w:tabs>
          <w:tab w:val="left" w:pos="2127"/>
        </w:tabs>
        <w:ind w:right="424"/>
        <w:rPr>
          <w:rFonts w:ascii="Times New Roman" w:hAnsi="Times New Roman"/>
          <w:color w:val="002060"/>
          <w:sz w:val="24"/>
          <w:szCs w:val="24"/>
        </w:rPr>
      </w:pPr>
      <w:proofErr w:type="gramStart"/>
      <w:r w:rsidRPr="002655B8">
        <w:rPr>
          <w:rFonts w:ascii="Times New Roman" w:hAnsi="Times New Roman"/>
          <w:color w:val="002060"/>
          <w:sz w:val="24"/>
          <w:szCs w:val="24"/>
          <w:u w:val="single"/>
        </w:rPr>
        <w:t>«Магазин»:</w:t>
      </w:r>
      <w:r w:rsidRPr="002655B8">
        <w:rPr>
          <w:rFonts w:ascii="Times New Roman" w:hAnsi="Times New Roman"/>
          <w:color w:val="002060"/>
          <w:sz w:val="24"/>
          <w:szCs w:val="24"/>
        </w:rPr>
        <w:t xml:space="preserve">  (модуль для организации игры в магазин, ксероксные деньги, карточки для оплаты,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655B8">
        <w:rPr>
          <w:rFonts w:ascii="Times New Roman" w:hAnsi="Times New Roman"/>
          <w:color w:val="002060"/>
          <w:sz w:val="24"/>
          <w:szCs w:val="24"/>
        </w:rPr>
        <w:t xml:space="preserve">наборы муляжей овощей, фруктов и других продуктов, тележки, корзины. </w:t>
      </w:r>
      <w:proofErr w:type="gramEnd"/>
    </w:p>
    <w:p w:rsidR="00A82DC6" w:rsidRPr="002655B8" w:rsidRDefault="00A82DC6" w:rsidP="00A82DC6">
      <w:pPr>
        <w:pStyle w:val="1"/>
        <w:tabs>
          <w:tab w:val="left" w:pos="2127"/>
        </w:tabs>
        <w:ind w:right="424"/>
        <w:rPr>
          <w:rFonts w:ascii="Times New Roman" w:hAnsi="Times New Roman"/>
          <w:color w:val="002060"/>
          <w:sz w:val="24"/>
          <w:szCs w:val="24"/>
          <w:u w:val="single"/>
        </w:rPr>
      </w:pPr>
      <w:proofErr w:type="gramStart"/>
      <w:r w:rsidRPr="002655B8">
        <w:rPr>
          <w:rFonts w:ascii="Times New Roman" w:hAnsi="Times New Roman"/>
          <w:color w:val="002060"/>
          <w:sz w:val="24"/>
          <w:szCs w:val="24"/>
          <w:u w:val="single"/>
        </w:rPr>
        <w:t xml:space="preserve">«Театрализованной деятельности и ряженья»: </w:t>
      </w:r>
      <w:r>
        <w:rPr>
          <w:rFonts w:ascii="Times New Roman" w:hAnsi="Times New Roman"/>
          <w:color w:val="002060"/>
          <w:sz w:val="24"/>
          <w:szCs w:val="24"/>
          <w:u w:val="single"/>
        </w:rPr>
        <w:t xml:space="preserve"> </w:t>
      </w:r>
      <w:r w:rsidRPr="002655B8">
        <w:rPr>
          <w:rFonts w:ascii="Times New Roman" w:hAnsi="Times New Roman"/>
          <w:color w:val="002060"/>
          <w:sz w:val="24"/>
          <w:szCs w:val="24"/>
        </w:rPr>
        <w:t xml:space="preserve">(ширма, магнитная доска, костюмы для ряженья, парики, шапочки, </w:t>
      </w:r>
      <w:r>
        <w:rPr>
          <w:rFonts w:ascii="Times New Roman" w:hAnsi="Times New Roman"/>
          <w:color w:val="002060"/>
          <w:sz w:val="24"/>
          <w:szCs w:val="24"/>
          <w:u w:val="single"/>
        </w:rPr>
        <w:t xml:space="preserve"> </w:t>
      </w:r>
      <w:r w:rsidRPr="002655B8">
        <w:rPr>
          <w:rFonts w:ascii="Times New Roman" w:hAnsi="Times New Roman"/>
          <w:color w:val="002060"/>
          <w:sz w:val="24"/>
          <w:szCs w:val="24"/>
        </w:rPr>
        <w:t>разные виды театра: кукольный, пальчиковый, перчаточный, теневой, настольный, масочный;</w:t>
      </w:r>
      <w:proofErr w:type="gramEnd"/>
    </w:p>
    <w:p w:rsidR="00A82DC6" w:rsidRPr="002655B8" w:rsidRDefault="00A82DC6" w:rsidP="00A82DC6">
      <w:pPr>
        <w:pStyle w:val="1"/>
        <w:tabs>
          <w:tab w:val="left" w:pos="2127"/>
        </w:tabs>
        <w:ind w:right="424"/>
        <w:rPr>
          <w:rFonts w:ascii="Times New Roman" w:hAnsi="Times New Roman"/>
          <w:color w:val="002060"/>
          <w:sz w:val="24"/>
          <w:szCs w:val="24"/>
        </w:rPr>
      </w:pPr>
      <w:proofErr w:type="gramStart"/>
      <w:r w:rsidRPr="002655B8">
        <w:rPr>
          <w:rFonts w:ascii="Times New Roman" w:hAnsi="Times New Roman"/>
          <w:color w:val="002060"/>
          <w:sz w:val="24"/>
          <w:szCs w:val="24"/>
          <w:u w:val="single"/>
        </w:rPr>
        <w:t>«Освоение социальных ролей»</w:t>
      </w:r>
      <w:r w:rsidRPr="002655B8">
        <w:rPr>
          <w:rFonts w:ascii="Times New Roman" w:hAnsi="Times New Roman"/>
          <w:color w:val="002060"/>
          <w:sz w:val="24"/>
          <w:szCs w:val="24"/>
        </w:rPr>
        <w:t>: зона игры для девочек (пластмассовый и мягкий модули для кухни,</w:t>
      </w:r>
      <w:proofErr w:type="gramEnd"/>
    </w:p>
    <w:p w:rsidR="00A82DC6" w:rsidRPr="00A24285" w:rsidRDefault="00A82DC6" w:rsidP="00A82DC6">
      <w:pPr>
        <w:pStyle w:val="1"/>
        <w:tabs>
          <w:tab w:val="left" w:pos="2127"/>
        </w:tabs>
        <w:ind w:left="1134" w:right="424" w:hanging="425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наборы всевозможной посуды, куклы, мебель, кроватка, качели, коляска;</w:t>
      </w:r>
      <w:r>
        <w:rPr>
          <w:rFonts w:ascii="Times New Roman" w:hAnsi="Times New Roman"/>
          <w:color w:val="002060"/>
          <w:sz w:val="24"/>
          <w:szCs w:val="24"/>
        </w:rPr>
        <w:t xml:space="preserve"> имеется также хорошо </w:t>
      </w:r>
      <w:r w:rsidRPr="002655B8">
        <w:rPr>
          <w:rFonts w:ascii="Times New Roman" w:hAnsi="Times New Roman"/>
          <w:color w:val="002060"/>
          <w:sz w:val="24"/>
          <w:szCs w:val="24"/>
        </w:rPr>
        <w:t>оснащённый кукольный домик;</w:t>
      </w:r>
      <w:r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2655B8">
        <w:rPr>
          <w:rFonts w:ascii="Times New Roman" w:hAnsi="Times New Roman"/>
          <w:color w:val="002060"/>
          <w:sz w:val="24"/>
          <w:szCs w:val="24"/>
        </w:rPr>
        <w:t>телевизионная зона (используется в образовательной деятельности для просмотра обучающих программ)</w:t>
      </w:r>
    </w:p>
    <w:p w:rsidR="00A82DC6" w:rsidRDefault="00A82DC6" w:rsidP="00A82DC6">
      <w:pPr>
        <w:pStyle w:val="1"/>
        <w:tabs>
          <w:tab w:val="left" w:pos="2127"/>
        </w:tabs>
        <w:ind w:left="0" w:right="424"/>
        <w:rPr>
          <w:rFonts w:ascii="Times New Roman" w:hAnsi="Times New Roman"/>
          <w:b/>
          <w:noProof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267075" cy="2428875"/>
            <wp:effectExtent l="19050" t="0" r="952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724275" cy="2819400"/>
            <wp:effectExtent l="1905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Default="00A82DC6" w:rsidP="00A82DC6">
      <w:pPr>
        <w:pStyle w:val="1"/>
        <w:tabs>
          <w:tab w:val="left" w:pos="2127"/>
        </w:tabs>
        <w:ind w:right="424"/>
        <w:rPr>
          <w:rFonts w:ascii="Times New Roman" w:hAnsi="Times New Roman"/>
          <w:b/>
          <w:noProof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t xml:space="preserve">               </w:t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2409825" cy="3238500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638550" cy="3238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Default="00A82DC6" w:rsidP="00A82DC6">
      <w:pPr>
        <w:pStyle w:val="1"/>
        <w:tabs>
          <w:tab w:val="left" w:pos="2127"/>
        </w:tabs>
        <w:ind w:right="424"/>
        <w:rPr>
          <w:rFonts w:ascii="Times New Roman" w:hAnsi="Times New Roman"/>
          <w:b/>
          <w:noProof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lastRenderedPageBreak/>
        <w:drawing>
          <wp:inline distT="0" distB="0" distL="0" distR="0">
            <wp:extent cx="3381375" cy="2819400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381375" cy="26574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Pr="00A24285" w:rsidRDefault="00A82DC6" w:rsidP="00A82DC6">
      <w:pPr>
        <w:pStyle w:val="1"/>
        <w:tabs>
          <w:tab w:val="left" w:pos="2127"/>
        </w:tabs>
        <w:ind w:left="360" w:right="424" w:hanging="180"/>
        <w:jc w:val="center"/>
        <w:rPr>
          <w:rFonts w:ascii="Times New Roman" w:hAnsi="Times New Roman"/>
          <w:b/>
          <w:noProof/>
          <w:color w:val="002060"/>
          <w:sz w:val="24"/>
          <w:szCs w:val="24"/>
        </w:rPr>
      </w:pPr>
      <w:r w:rsidRPr="00F84BB9">
        <w:rPr>
          <w:rFonts w:ascii="Times New Roman" w:hAnsi="Times New Roman"/>
          <w:b/>
          <w:color w:val="002060"/>
          <w:sz w:val="36"/>
          <w:szCs w:val="36"/>
        </w:rPr>
        <w:t>Физкультурно-оздоровительный центр «</w:t>
      </w:r>
      <w:proofErr w:type="spellStart"/>
      <w:r w:rsidRPr="00F84BB9">
        <w:rPr>
          <w:rFonts w:ascii="Times New Roman" w:hAnsi="Times New Roman"/>
          <w:b/>
          <w:color w:val="002060"/>
          <w:sz w:val="36"/>
          <w:szCs w:val="36"/>
        </w:rPr>
        <w:t>Здоровейка</w:t>
      </w:r>
      <w:proofErr w:type="spellEnd"/>
      <w:r w:rsidRPr="00F84BB9">
        <w:rPr>
          <w:rFonts w:ascii="Times New Roman" w:hAnsi="Times New Roman"/>
          <w:b/>
          <w:color w:val="002060"/>
          <w:sz w:val="36"/>
          <w:szCs w:val="36"/>
        </w:rPr>
        <w:t>»</w:t>
      </w:r>
    </w:p>
    <w:p w:rsidR="00A82DC6" w:rsidRPr="002655B8" w:rsidRDefault="00A82DC6" w:rsidP="00A82DC6">
      <w:pPr>
        <w:spacing w:before="225" w:after="225" w:line="240" w:lineRule="auto"/>
        <w:ind w:firstLine="360"/>
        <w:jc w:val="center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Этот центр направлен на оптимизацию двигательной активности детей, развитие двигательных качеств и способностей. Он пользуется популярностью у детей.</w:t>
      </w:r>
    </w:p>
    <w:p w:rsidR="00A82DC6" w:rsidRDefault="00A82DC6" w:rsidP="00A82DC6">
      <w:pPr>
        <w:pStyle w:val="1"/>
        <w:tabs>
          <w:tab w:val="left" w:pos="2127"/>
        </w:tabs>
        <w:ind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028950" cy="3209925"/>
            <wp:effectExtent l="19050" t="0" r="0" b="0"/>
            <wp:docPr id="13" name="Рисунок 13" descr="20190206_10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0206_1016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304800" cy="304800"/>
            <wp:effectExtent l="0" t="0" r="0" b="0"/>
            <wp:docPr id="14" name="Рисунок 14" descr="Описание предметно-развивающей пространственной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 предметно-развивающей пространственной сред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Pr="00A24285" w:rsidRDefault="00A82DC6" w:rsidP="00A82DC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24285">
        <w:rPr>
          <w:rFonts w:ascii="Times New Roman" w:hAnsi="Times New Roman"/>
          <w:b/>
          <w:color w:val="002060"/>
          <w:sz w:val="28"/>
          <w:szCs w:val="28"/>
        </w:rPr>
        <w:t>Центр строительно-конструктивных игр «Собирай-ка»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Pr="002655B8">
        <w:rPr>
          <w:rFonts w:ascii="Times New Roman" w:hAnsi="Times New Roman"/>
          <w:color w:val="002060"/>
          <w:sz w:val="24"/>
          <w:szCs w:val="24"/>
        </w:rPr>
        <w:t>Здесь очень много различного строительного материала (конструктор различного вида, деревянный и крупный пластмассовый конструктор, мягкие модули и др.). Есть передвижной подиум, коврики – скрутки и схемы построек. Здесь мальчишки воплощают свои замыслы. Конструктор можно перемещать в любое место группы и организовывать деятельность, как с подгруппой, так и индивидуально.</w:t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Default="00A82DC6" w:rsidP="00A82DC6">
      <w:pPr>
        <w:pStyle w:val="1"/>
        <w:tabs>
          <w:tab w:val="left" w:pos="2127"/>
        </w:tabs>
        <w:ind w:left="0"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686175" cy="21621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Default="00A82DC6" w:rsidP="00A82DC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A82DC6" w:rsidRPr="00A24285" w:rsidRDefault="00A82DC6" w:rsidP="00A82DC6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24285">
        <w:rPr>
          <w:rFonts w:ascii="Times New Roman" w:hAnsi="Times New Roman"/>
          <w:b/>
          <w:color w:val="002060"/>
          <w:sz w:val="28"/>
          <w:szCs w:val="28"/>
        </w:rPr>
        <w:t xml:space="preserve">Центр </w:t>
      </w:r>
      <w:proofErr w:type="spellStart"/>
      <w:r w:rsidRPr="00A24285">
        <w:rPr>
          <w:rFonts w:ascii="Times New Roman" w:hAnsi="Times New Roman"/>
          <w:b/>
          <w:color w:val="002060"/>
          <w:sz w:val="28"/>
          <w:szCs w:val="28"/>
        </w:rPr>
        <w:t>сенсорики</w:t>
      </w:r>
      <w:proofErr w:type="spellEnd"/>
      <w:r w:rsidRPr="00A24285">
        <w:rPr>
          <w:rFonts w:ascii="Times New Roman" w:hAnsi="Times New Roman"/>
          <w:b/>
          <w:color w:val="002060"/>
          <w:sz w:val="28"/>
          <w:szCs w:val="28"/>
        </w:rPr>
        <w:t xml:space="preserve"> «</w:t>
      </w:r>
      <w:proofErr w:type="spellStart"/>
      <w:r w:rsidRPr="00A24285">
        <w:rPr>
          <w:rFonts w:ascii="Times New Roman" w:hAnsi="Times New Roman"/>
          <w:b/>
          <w:color w:val="002060"/>
          <w:sz w:val="28"/>
          <w:szCs w:val="28"/>
        </w:rPr>
        <w:t>Узнавайка</w:t>
      </w:r>
      <w:proofErr w:type="spellEnd"/>
      <w:r w:rsidRPr="00A24285">
        <w:rPr>
          <w:rFonts w:ascii="Times New Roman" w:hAnsi="Times New Roman"/>
          <w:b/>
          <w:color w:val="002060"/>
          <w:sz w:val="28"/>
          <w:szCs w:val="28"/>
        </w:rPr>
        <w:t>»</w:t>
      </w:r>
    </w:p>
    <w:p w:rsidR="00A82DC6" w:rsidRDefault="00A82DC6" w:rsidP="00A82DC6">
      <w:pPr>
        <w:pStyle w:val="1"/>
        <w:numPr>
          <w:ilvl w:val="0"/>
          <w:numId w:val="1"/>
        </w:numPr>
        <w:tabs>
          <w:tab w:val="left" w:pos="2127"/>
        </w:tabs>
        <w:ind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714625" cy="3238500"/>
            <wp:effectExtent l="19050" t="0" r="9525" b="0"/>
            <wp:docPr id="17" name="Рисунок 17" descr="20190129_09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90129_0935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E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2857500" cy="3238500"/>
            <wp:effectExtent l="19050" t="0" r="0" b="0"/>
            <wp:docPr id="18" name="Рисунок 18" descr="20190129_09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90129_0936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Pr="00CB1EDE" w:rsidRDefault="00A82DC6" w:rsidP="00A82DC6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CB1EDE">
        <w:rPr>
          <w:rFonts w:ascii="Times New Roman" w:hAnsi="Times New Roman"/>
          <w:b/>
          <w:color w:val="002060"/>
          <w:sz w:val="36"/>
          <w:szCs w:val="36"/>
        </w:rPr>
        <w:t>Творческая мастерская «</w:t>
      </w:r>
      <w:proofErr w:type="spellStart"/>
      <w:r w:rsidRPr="00CB1EDE">
        <w:rPr>
          <w:rFonts w:ascii="Times New Roman" w:hAnsi="Times New Roman"/>
          <w:b/>
          <w:color w:val="002060"/>
          <w:sz w:val="36"/>
          <w:szCs w:val="36"/>
        </w:rPr>
        <w:t>Каляка-маляка</w:t>
      </w:r>
      <w:proofErr w:type="spellEnd"/>
      <w:r w:rsidRPr="00CB1EDE">
        <w:rPr>
          <w:rFonts w:ascii="Times New Roman" w:hAnsi="Times New Roman"/>
          <w:b/>
          <w:color w:val="002060"/>
          <w:sz w:val="36"/>
          <w:szCs w:val="36"/>
        </w:rPr>
        <w:t>»</w:t>
      </w:r>
    </w:p>
    <w:p w:rsidR="00A82DC6" w:rsidRPr="002655B8" w:rsidRDefault="00A82DC6" w:rsidP="00A82DC6">
      <w:pPr>
        <w:spacing w:before="225" w:after="225" w:line="240" w:lineRule="auto"/>
        <w:ind w:firstLine="360"/>
        <w:jc w:val="center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>В распоряжении детей акварель, карандаши, гуашь, кисти, бумага разного размера, раскраски, дидактические игры и все, что необходимо для творчества. Здесь дети могут оформлять афиши к своим постановкам, изготавливать головные уборы. К данному центру имеется свободный доступ.</w:t>
      </w:r>
    </w:p>
    <w:p w:rsidR="00A82DC6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457575" cy="2181225"/>
            <wp:effectExtent l="19050" t="0" r="9525" b="0"/>
            <wp:docPr id="19" name="Рисунок 19" descr="20190206_11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90206_1123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ED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2DC6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457575" cy="2200275"/>
            <wp:effectExtent l="19050" t="0" r="9525" b="0"/>
            <wp:docPr id="20" name="Рисунок 20" descr="20190130_11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90130_1101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A82DC6" w:rsidRDefault="00A82DC6" w:rsidP="00A82DC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82DC6" w:rsidRDefault="00A82DC6" w:rsidP="00A82DC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82DC6" w:rsidRDefault="00A82DC6" w:rsidP="00A82DC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2060"/>
          <w:sz w:val="36"/>
          <w:szCs w:val="36"/>
        </w:rPr>
      </w:pPr>
    </w:p>
    <w:p w:rsidR="00A82DC6" w:rsidRPr="00A24285" w:rsidRDefault="00A82DC6" w:rsidP="00A82DC6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24285">
        <w:rPr>
          <w:rFonts w:ascii="Times New Roman" w:hAnsi="Times New Roman"/>
          <w:b/>
          <w:color w:val="002060"/>
          <w:sz w:val="28"/>
          <w:szCs w:val="28"/>
        </w:rPr>
        <w:t>Центр дидактических игр</w:t>
      </w:r>
    </w:p>
    <w:p w:rsidR="00A82DC6" w:rsidRPr="002655B8" w:rsidRDefault="00A82DC6" w:rsidP="00A82DC6">
      <w:pPr>
        <w:spacing w:before="225" w:after="225" w:line="240" w:lineRule="auto"/>
        <w:ind w:firstLine="360"/>
        <w:jc w:val="center"/>
        <w:rPr>
          <w:rFonts w:ascii="Times New Roman" w:hAnsi="Times New Roman"/>
          <w:color w:val="002060"/>
          <w:sz w:val="24"/>
          <w:szCs w:val="24"/>
        </w:rPr>
      </w:pPr>
      <w:r w:rsidRPr="002655B8">
        <w:rPr>
          <w:rFonts w:ascii="Times New Roman" w:hAnsi="Times New Roman"/>
          <w:color w:val="002060"/>
          <w:sz w:val="24"/>
          <w:szCs w:val="24"/>
        </w:rPr>
        <w:t xml:space="preserve">Находится </w:t>
      </w:r>
      <w:proofErr w:type="gramStart"/>
      <w:r w:rsidRPr="002655B8">
        <w:rPr>
          <w:rFonts w:ascii="Times New Roman" w:hAnsi="Times New Roman"/>
          <w:color w:val="002060"/>
          <w:sz w:val="24"/>
          <w:szCs w:val="24"/>
        </w:rPr>
        <w:t>на против</w:t>
      </w:r>
      <w:proofErr w:type="gramEnd"/>
      <w:r w:rsidRPr="002655B8">
        <w:rPr>
          <w:rFonts w:ascii="Times New Roman" w:hAnsi="Times New Roman"/>
          <w:color w:val="002060"/>
          <w:sz w:val="24"/>
          <w:szCs w:val="24"/>
        </w:rPr>
        <w:t xml:space="preserve"> центра книги. Ребята по интересам находят себе любые игры, переходят к столам или на ковер и с удовольствие проводят время.</w:t>
      </w:r>
    </w:p>
    <w:p w:rsidR="00A82DC6" w:rsidRPr="00EF36C7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71D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086100" cy="2857500"/>
            <wp:effectExtent l="19050" t="0" r="0" b="0"/>
            <wp:docPr id="22" name="Рисунок 22" descr="20190128_15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90128_1520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6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3267075" cy="2838450"/>
            <wp:effectExtent l="19050" t="0" r="9525" b="0"/>
            <wp:docPr id="23" name="Рисунок 23" descr="20190128_15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90128_1526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A82DC6" w:rsidRDefault="00A82DC6" w:rsidP="00A82DC6">
      <w:pPr>
        <w:pStyle w:val="1"/>
        <w:tabs>
          <w:tab w:val="left" w:pos="2127"/>
          <w:tab w:val="left" w:pos="11700"/>
        </w:tabs>
        <w:ind w:left="0" w:right="424"/>
        <w:rPr>
          <w:rFonts w:ascii="Times New Roman" w:hAnsi="Times New Roman"/>
          <w:b/>
          <w:color w:val="002060"/>
          <w:sz w:val="24"/>
          <w:szCs w:val="24"/>
        </w:rPr>
      </w:pPr>
    </w:p>
    <w:p w:rsidR="00A82DC6" w:rsidRPr="002655B8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color w:val="002060"/>
          <w:sz w:val="28"/>
          <w:szCs w:val="28"/>
        </w:rPr>
      </w:pPr>
      <w:r w:rsidRPr="002655B8">
        <w:rPr>
          <w:rFonts w:ascii="Times New Roman" w:hAnsi="Times New Roman"/>
          <w:color w:val="002060"/>
          <w:sz w:val="28"/>
          <w:szCs w:val="28"/>
        </w:rPr>
        <w:t xml:space="preserve">В группе так же имеются мешочки для коллекционирования, где каждый ребенок создает свою собственную коллекцию. </w:t>
      </w:r>
    </w:p>
    <w:p w:rsidR="00A82DC6" w:rsidRPr="002655B8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color w:val="002060"/>
          <w:sz w:val="28"/>
          <w:szCs w:val="28"/>
        </w:rPr>
      </w:pPr>
      <w:r w:rsidRPr="002655B8">
        <w:rPr>
          <w:rFonts w:ascii="Times New Roman" w:hAnsi="Times New Roman"/>
          <w:color w:val="002060"/>
          <w:sz w:val="28"/>
          <w:szCs w:val="28"/>
        </w:rPr>
        <w:t>С коллекционного материала дети реализуют разного рода проекты.</w:t>
      </w:r>
    </w:p>
    <w:p w:rsidR="00A82DC6" w:rsidRPr="00EF36C7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1943100" cy="1571625"/>
            <wp:effectExtent l="19050" t="0" r="0" b="0"/>
            <wp:docPr id="3" name="Рисунок 3" descr="20190128_15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128_1528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6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1781175" cy="1543050"/>
            <wp:effectExtent l="19050" t="0" r="9525" b="0"/>
            <wp:docPr id="4" name="Рисунок 4" descr="20190128_15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128_1536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6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1943100" cy="1543050"/>
            <wp:effectExtent l="19050" t="0" r="0" b="0"/>
            <wp:docPr id="5" name="Рисунок 5" descr="20190129_11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129_1128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6" w:rsidRPr="002655B8" w:rsidRDefault="00A82DC6" w:rsidP="00A82DC6">
      <w:pPr>
        <w:spacing w:before="225" w:after="225" w:line="240" w:lineRule="auto"/>
        <w:ind w:firstLine="360"/>
        <w:jc w:val="center"/>
        <w:rPr>
          <w:rFonts w:ascii="Times New Roman" w:hAnsi="Times New Roman"/>
          <w:color w:val="002060"/>
          <w:sz w:val="28"/>
          <w:szCs w:val="28"/>
        </w:rPr>
      </w:pPr>
      <w:r w:rsidRPr="002655B8">
        <w:rPr>
          <w:rFonts w:ascii="Times New Roman" w:hAnsi="Times New Roman"/>
          <w:color w:val="002060"/>
          <w:sz w:val="28"/>
          <w:szCs w:val="28"/>
        </w:rPr>
        <w:t>Правильно организованная развивающая среда помогает каждому ребенку найти занятие по душе, узнать свои силы и способности, научиться взаимодействовать с педагогами и со сверстниками, понимать и оценивать их чувства и поступки, что и лежит в основе развития ребенка.</w:t>
      </w:r>
    </w:p>
    <w:p w:rsidR="00A82DC6" w:rsidRPr="00B071D2" w:rsidRDefault="00A82DC6" w:rsidP="00A82DC6">
      <w:pPr>
        <w:pStyle w:val="1"/>
        <w:tabs>
          <w:tab w:val="left" w:pos="2127"/>
          <w:tab w:val="left" w:pos="11700"/>
        </w:tabs>
        <w:ind w:left="0" w:right="424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A82DC6" w:rsidRDefault="00A82DC6" w:rsidP="00A82DC6"/>
    <w:p w:rsidR="009E1E91" w:rsidRDefault="009E1E91"/>
    <w:sectPr w:rsidR="009E1E91" w:rsidSect="00EE740C">
      <w:pgSz w:w="11906" w:h="16838"/>
      <w:pgMar w:top="142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" style="width:3in;height:3in" o:bullet="t">
        <v:imagedata r:id="rId1" o:title=""/>
      </v:shape>
    </w:pict>
  </w:numPicBullet>
  <w:abstractNum w:abstractNumId="0">
    <w:nsid w:val="683F0140"/>
    <w:multiLevelType w:val="hybridMultilevel"/>
    <w:tmpl w:val="47E81318"/>
    <w:lvl w:ilvl="0" w:tplc="DE48EB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384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5A8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569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4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1021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7C6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0A2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DAB6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2DC6"/>
    <w:rsid w:val="002C2ADB"/>
    <w:rsid w:val="006C189D"/>
    <w:rsid w:val="009E1E91"/>
    <w:rsid w:val="00A82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82DC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</Words>
  <Characters>3322</Characters>
  <Application>Microsoft Office Word</Application>
  <DocSecurity>0</DocSecurity>
  <Lines>27</Lines>
  <Paragraphs>7</Paragraphs>
  <ScaleCrop>false</ScaleCrop>
  <Company>МБДОУ д/с №71</Company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4</cp:revision>
  <dcterms:created xsi:type="dcterms:W3CDTF">2019-02-15T02:45:00Z</dcterms:created>
  <dcterms:modified xsi:type="dcterms:W3CDTF">2024-01-31T05:22:00Z</dcterms:modified>
</cp:coreProperties>
</file>